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ascii="黑体" w:hAnsi="黑体" w:eastAsia="黑体"/>
          <w:sz w:val="36"/>
          <w:szCs w:val="32"/>
        </w:rPr>
      </w:pPr>
      <w:r>
        <w:rPr>
          <w:rFonts w:hint="eastAsia" w:ascii="黑体" w:hAnsi="黑体" w:eastAsia="黑体"/>
          <w:sz w:val="36"/>
          <w:szCs w:val="32"/>
        </w:rPr>
        <w:t>非全日制教育硕士（学前教育）（</w:t>
      </w:r>
      <w:r>
        <w:rPr>
          <w:rFonts w:ascii="黑体" w:hAnsi="黑体" w:eastAsia="黑体"/>
          <w:sz w:val="36"/>
          <w:szCs w:val="32"/>
        </w:rPr>
        <w:t>045118</w:t>
      </w:r>
      <w:r>
        <w:rPr>
          <w:rFonts w:hint="eastAsia" w:ascii="黑体" w:hAnsi="黑体" w:eastAsia="黑体"/>
          <w:sz w:val="36"/>
          <w:szCs w:val="32"/>
        </w:rPr>
        <w:t>）</w:t>
      </w:r>
    </w:p>
    <w:p>
      <w:pPr>
        <w:snapToGrid w:val="0"/>
        <w:spacing w:line="240" w:lineRule="atLeast"/>
        <w:jc w:val="center"/>
        <w:rPr>
          <w:b/>
          <w:bCs/>
          <w:szCs w:val="22"/>
        </w:rPr>
      </w:pP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一、培养目标</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本专业培养具有现代教育理念和教育教学能力的幼儿园教师和学前教育教学管理人员。具体要求为：</w:t>
      </w:r>
    </w:p>
    <w:p>
      <w:pPr>
        <w:spacing w:line="360" w:lineRule="auto"/>
        <w:ind w:firstLine="480" w:firstLineChars="200"/>
        <w:jc w:val="lef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．热爱祖国，拥护中国共产党领导。热爱学前教育事业，有志进行于教育教学改革的实践与研究，富有事业心，责任感强。</w:t>
      </w:r>
    </w:p>
    <w:p>
      <w:pPr>
        <w:spacing w:line="360" w:lineRule="auto"/>
        <w:ind w:firstLine="480" w:firstLineChars="200"/>
        <w:jc w:val="left"/>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．具有宽厚的学前教育专业理论基础，较高的教育学和教学论素养，在学前教育教学、管理、科研等方面视野开阔、现代意识强，具有较强的教育教学研究能力。</w:t>
      </w:r>
    </w:p>
    <w:p>
      <w:pPr>
        <w:spacing w:line="360" w:lineRule="auto"/>
        <w:ind w:firstLine="480" w:firstLineChars="200"/>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．学术视野开阔，能把握学前教育的学科前沿及最新动态，关注并开拓本领域前沿问题的研究。</w:t>
      </w:r>
    </w:p>
    <w:p>
      <w:pPr>
        <w:spacing w:line="360" w:lineRule="auto"/>
        <w:ind w:firstLine="480" w:firstLineChars="200"/>
        <w:jc w:val="left"/>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．具有较强的实践能力，胜任并创造性地开展教育教学和管理工作。</w:t>
      </w:r>
    </w:p>
    <w:p>
      <w:pPr>
        <w:spacing w:line="360" w:lineRule="auto"/>
        <w:ind w:firstLine="480" w:firstLineChars="200"/>
        <w:jc w:val="left"/>
        <w:rPr>
          <w:rFonts w:ascii="仿宋" w:hAnsi="仿宋" w:eastAsia="仿宋" w:cs="仿宋"/>
          <w:sz w:val="24"/>
        </w:rPr>
      </w:pPr>
      <w:r>
        <w:rPr>
          <w:rFonts w:ascii="仿宋" w:hAnsi="仿宋" w:eastAsia="仿宋" w:cs="仿宋"/>
          <w:sz w:val="24"/>
        </w:rPr>
        <w:t xml:space="preserve">5. </w:t>
      </w:r>
      <w:r>
        <w:rPr>
          <w:rFonts w:hint="eastAsia" w:ascii="仿宋" w:hAnsi="仿宋" w:eastAsia="仿宋" w:cs="仿宋"/>
          <w:sz w:val="24"/>
        </w:rPr>
        <w:t>能较为熟练地运用一种外国语阅读本专业的外文文献资料。</w:t>
      </w:r>
    </w:p>
    <w:p>
      <w:pPr>
        <w:spacing w:line="360" w:lineRule="auto"/>
        <w:ind w:firstLine="480" w:firstLineChars="200"/>
        <w:jc w:val="left"/>
        <w:rPr>
          <w:rFonts w:ascii="仿宋" w:hAnsi="仿宋" w:eastAsia="仿宋" w:cs="仿宋"/>
          <w:sz w:val="24"/>
        </w:rPr>
      </w:pPr>
      <w:r>
        <w:rPr>
          <w:rFonts w:ascii="仿宋" w:hAnsi="仿宋" w:eastAsia="仿宋" w:cs="仿宋"/>
          <w:sz w:val="24"/>
        </w:rPr>
        <w:t xml:space="preserve">6. </w:t>
      </w:r>
      <w:r>
        <w:rPr>
          <w:rFonts w:hint="eastAsia" w:ascii="仿宋" w:hAnsi="仿宋" w:eastAsia="仿宋" w:cs="仿宋"/>
          <w:sz w:val="24"/>
        </w:rPr>
        <w:t>身心健康。</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二、招生对象</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具有国民教育序列大学本科学历</w:t>
      </w:r>
      <w:r>
        <w:rPr>
          <w:rFonts w:ascii="仿宋" w:hAnsi="仿宋" w:eastAsia="仿宋" w:cs="仿宋"/>
          <w:sz w:val="24"/>
        </w:rPr>
        <w:t>(</w:t>
      </w:r>
      <w:r>
        <w:rPr>
          <w:rFonts w:hint="eastAsia" w:ascii="仿宋" w:hAnsi="仿宋" w:eastAsia="仿宋" w:cs="仿宋"/>
          <w:sz w:val="24"/>
        </w:rPr>
        <w:t>或本科同等学力</w:t>
      </w:r>
      <w:r>
        <w:rPr>
          <w:rFonts w:ascii="仿宋" w:hAnsi="仿宋" w:eastAsia="仿宋" w:cs="仿宋"/>
          <w:sz w:val="24"/>
        </w:rPr>
        <w:t>)</w:t>
      </w:r>
      <w:r>
        <w:rPr>
          <w:rFonts w:hint="eastAsia" w:ascii="仿宋" w:hAnsi="仿宋" w:eastAsia="仿宋" w:cs="仿宋"/>
          <w:sz w:val="24"/>
        </w:rPr>
        <w:t>人员。</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三、学习年限</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学习年限一般为</w:t>
      </w:r>
      <w:r>
        <w:rPr>
          <w:rFonts w:ascii="仿宋" w:hAnsi="仿宋" w:eastAsia="仿宋" w:cs="仿宋"/>
          <w:sz w:val="24"/>
        </w:rPr>
        <w:t>3</w:t>
      </w:r>
      <w:r>
        <w:rPr>
          <w:rFonts w:hint="eastAsia" w:ascii="仿宋" w:hAnsi="仿宋" w:eastAsia="仿宋" w:cs="仿宋"/>
          <w:sz w:val="24"/>
        </w:rPr>
        <w:t>年。</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四、领域（方向）</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学前教育。</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四、课程设置</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课程分为学位基础课、专业必修课、专业选修课和教育实践研究。总学分不少于</w:t>
      </w:r>
      <w:r>
        <w:rPr>
          <w:rFonts w:ascii="仿宋" w:hAnsi="仿宋" w:eastAsia="仿宋" w:cs="仿宋"/>
          <w:sz w:val="24"/>
        </w:rPr>
        <w:t>36</w:t>
      </w:r>
      <w:r>
        <w:rPr>
          <w:rFonts w:hint="eastAsia" w:ascii="仿宋" w:hAnsi="仿宋" w:eastAsia="仿宋" w:cs="仿宋"/>
          <w:sz w:val="24"/>
        </w:rPr>
        <w:t>学分。具体课程设置见下表：</w:t>
      </w:r>
    </w:p>
    <w:p>
      <w:pPr>
        <w:spacing w:line="360" w:lineRule="auto"/>
        <w:jc w:val="center"/>
        <w:rPr>
          <w:rFonts w:ascii="楷体" w:hAnsi="楷体" w:eastAsia="楷体" w:cs="楷体"/>
          <w:b/>
          <w:bCs/>
          <w:szCs w:val="21"/>
        </w:rPr>
      </w:pPr>
    </w:p>
    <w:p>
      <w:pPr>
        <w:spacing w:line="360" w:lineRule="auto"/>
        <w:jc w:val="center"/>
        <w:rPr>
          <w:rFonts w:ascii="楷体" w:hAnsi="楷体" w:eastAsia="楷体" w:cs="楷体"/>
          <w:b/>
          <w:bCs/>
          <w:szCs w:val="21"/>
        </w:rPr>
      </w:pPr>
    </w:p>
    <w:p>
      <w:pPr>
        <w:spacing w:line="360" w:lineRule="auto"/>
        <w:jc w:val="center"/>
        <w:rPr>
          <w:rFonts w:ascii="楷体" w:hAnsi="楷体" w:eastAsia="楷体" w:cs="楷体"/>
          <w:b/>
          <w:bCs/>
          <w:szCs w:val="21"/>
        </w:rPr>
      </w:pPr>
    </w:p>
    <w:p>
      <w:pPr>
        <w:spacing w:line="360" w:lineRule="auto"/>
        <w:jc w:val="center"/>
        <w:rPr>
          <w:rFonts w:ascii="楷体" w:hAnsi="楷体" w:eastAsia="楷体" w:cs="楷体"/>
          <w:b/>
          <w:bCs/>
          <w:szCs w:val="21"/>
        </w:rPr>
      </w:pPr>
    </w:p>
    <w:p>
      <w:pPr>
        <w:spacing w:line="360" w:lineRule="auto"/>
        <w:jc w:val="center"/>
        <w:rPr>
          <w:rFonts w:ascii="楷体" w:hAnsi="楷体" w:eastAsia="楷体" w:cs="楷体"/>
          <w:b/>
          <w:bCs/>
          <w:color w:val="000000"/>
          <w:kern w:val="10"/>
          <w:szCs w:val="21"/>
        </w:rPr>
      </w:pPr>
      <w:r>
        <w:rPr>
          <w:rFonts w:hint="eastAsia" w:ascii="楷体" w:hAnsi="楷体" w:eastAsia="楷体" w:cs="楷体"/>
          <w:b/>
          <w:bCs/>
          <w:szCs w:val="21"/>
        </w:rPr>
        <w:t>非全教育硕士（学前教育）课程设置及学分分布</w:t>
      </w:r>
    </w:p>
    <w:tbl>
      <w:tblPr>
        <w:tblStyle w:val="7"/>
        <w:tblW w:w="9418" w:type="dxa"/>
        <w:jc w:val="center"/>
        <w:tblInd w:w="43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02"/>
        <w:gridCol w:w="1224"/>
        <w:gridCol w:w="136"/>
        <w:gridCol w:w="2653"/>
        <w:gridCol w:w="640"/>
        <w:gridCol w:w="608"/>
        <w:gridCol w:w="1194"/>
        <w:gridCol w:w="20"/>
        <w:gridCol w:w="700"/>
        <w:gridCol w:w="9"/>
        <w:gridCol w:w="1594"/>
        <w:gridCol w:w="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8" w:hRule="atLeast"/>
          <w:jc w:val="center"/>
        </w:trPr>
        <w:tc>
          <w:tcPr>
            <w:tcW w:w="602" w:type="dxa"/>
            <w:vAlign w:val="center"/>
          </w:tcPr>
          <w:p>
            <w:pPr>
              <w:spacing w:line="240" w:lineRule="atLeast"/>
              <w:ind w:left="-105" w:leftChars="-50" w:right="-105" w:rightChars="-50"/>
              <w:jc w:val="center"/>
              <w:rPr>
                <w:rFonts w:ascii="黑体" w:hAnsi="黑体" w:eastAsia="黑体" w:cs="黑体"/>
                <w:b/>
              </w:rPr>
            </w:pPr>
            <w:r>
              <w:rPr>
                <w:rFonts w:hint="eastAsia" w:ascii="黑体" w:hAnsi="黑体" w:eastAsia="黑体" w:cs="黑体"/>
                <w:b/>
              </w:rPr>
              <w:t>课程</w:t>
            </w:r>
          </w:p>
          <w:p>
            <w:pPr>
              <w:spacing w:line="240" w:lineRule="atLeast"/>
              <w:ind w:left="-105" w:leftChars="-50" w:right="-105" w:rightChars="-50"/>
              <w:jc w:val="center"/>
              <w:rPr>
                <w:rFonts w:ascii="黑体" w:hAnsi="黑体" w:eastAsia="黑体" w:cs="黑体"/>
                <w:b/>
              </w:rPr>
            </w:pPr>
            <w:r>
              <w:rPr>
                <w:rFonts w:hint="eastAsia" w:ascii="黑体" w:hAnsi="黑体" w:eastAsia="黑体" w:cs="黑体"/>
                <w:b/>
              </w:rPr>
              <w:t>类别</w:t>
            </w:r>
          </w:p>
        </w:tc>
        <w:tc>
          <w:tcPr>
            <w:tcW w:w="1224" w:type="dxa"/>
            <w:vAlign w:val="center"/>
          </w:tcPr>
          <w:p>
            <w:pPr>
              <w:spacing w:beforeLines="50" w:line="240" w:lineRule="atLeast"/>
              <w:ind w:firstLine="211" w:firstLineChars="100"/>
              <w:jc w:val="center"/>
              <w:rPr>
                <w:rFonts w:ascii="黑体" w:hAnsi="黑体" w:eastAsia="黑体" w:cs="黑体"/>
                <w:b/>
              </w:rPr>
            </w:pPr>
            <w:r>
              <w:rPr>
                <w:rFonts w:hint="eastAsia" w:ascii="黑体" w:hAnsi="黑体" w:eastAsia="黑体" w:cs="黑体"/>
                <w:b/>
              </w:rPr>
              <w:t>课程编号</w:t>
            </w:r>
          </w:p>
        </w:tc>
        <w:tc>
          <w:tcPr>
            <w:tcW w:w="2789" w:type="dxa"/>
            <w:gridSpan w:val="2"/>
            <w:tcBorders>
              <w:right w:val="single" w:color="auto" w:sz="4" w:space="0"/>
            </w:tcBorders>
            <w:vAlign w:val="center"/>
          </w:tcPr>
          <w:p>
            <w:pPr>
              <w:spacing w:beforeLines="50" w:line="240" w:lineRule="atLeast"/>
              <w:jc w:val="center"/>
              <w:rPr>
                <w:rFonts w:ascii="黑体" w:hAnsi="黑体" w:eastAsia="黑体" w:cs="黑体"/>
                <w:b/>
              </w:rPr>
            </w:pPr>
            <w:r>
              <w:rPr>
                <w:rFonts w:hint="eastAsia" w:ascii="黑体" w:hAnsi="黑体" w:eastAsia="黑体" w:cs="黑体"/>
                <w:b/>
              </w:rPr>
              <w:t>课程名称</w:t>
            </w:r>
          </w:p>
        </w:tc>
        <w:tc>
          <w:tcPr>
            <w:tcW w:w="640" w:type="dxa"/>
            <w:tcBorders>
              <w:left w:val="single" w:color="auto" w:sz="4" w:space="0"/>
            </w:tcBorders>
            <w:vAlign w:val="center"/>
          </w:tcPr>
          <w:p>
            <w:pPr>
              <w:spacing w:beforeLines="50" w:line="240" w:lineRule="atLeast"/>
              <w:jc w:val="center"/>
              <w:rPr>
                <w:rFonts w:ascii="黑体" w:hAnsi="黑体" w:eastAsia="黑体" w:cs="黑体"/>
                <w:b/>
              </w:rPr>
            </w:pPr>
            <w:r>
              <w:rPr>
                <w:rFonts w:hint="eastAsia" w:ascii="黑体" w:hAnsi="黑体" w:eastAsia="黑体" w:cs="黑体"/>
                <w:b/>
              </w:rPr>
              <w:t>学时</w:t>
            </w:r>
          </w:p>
        </w:tc>
        <w:tc>
          <w:tcPr>
            <w:tcW w:w="608" w:type="dxa"/>
            <w:vAlign w:val="center"/>
          </w:tcPr>
          <w:p>
            <w:pPr>
              <w:spacing w:beforeLines="50" w:line="240" w:lineRule="atLeast"/>
              <w:ind w:left="-105" w:leftChars="-50" w:right="-105" w:rightChars="-50"/>
              <w:jc w:val="center"/>
              <w:rPr>
                <w:rFonts w:ascii="黑体" w:hAnsi="黑体" w:eastAsia="黑体" w:cs="黑体"/>
                <w:b/>
              </w:rPr>
            </w:pPr>
            <w:r>
              <w:rPr>
                <w:rFonts w:hint="eastAsia" w:ascii="黑体" w:hAnsi="黑体" w:eastAsia="黑体" w:cs="黑体"/>
                <w:b/>
              </w:rPr>
              <w:t>学分</w:t>
            </w:r>
          </w:p>
        </w:tc>
        <w:tc>
          <w:tcPr>
            <w:tcW w:w="1194" w:type="dxa"/>
            <w:vAlign w:val="center"/>
          </w:tcPr>
          <w:p>
            <w:pPr>
              <w:spacing w:line="240" w:lineRule="atLeast"/>
              <w:rPr>
                <w:rFonts w:ascii="黑体" w:hAnsi="黑体" w:eastAsia="黑体" w:cs="黑体"/>
                <w:b/>
              </w:rPr>
            </w:pPr>
            <w:r>
              <w:rPr>
                <w:rFonts w:hint="eastAsia" w:ascii="黑体" w:hAnsi="黑体" w:eastAsia="黑体" w:cs="黑体"/>
                <w:b/>
              </w:rPr>
              <w:t>开课学年</w:t>
            </w:r>
          </w:p>
        </w:tc>
        <w:tc>
          <w:tcPr>
            <w:tcW w:w="720" w:type="dxa"/>
            <w:gridSpan w:val="2"/>
            <w:vAlign w:val="center"/>
          </w:tcPr>
          <w:p>
            <w:pPr>
              <w:spacing w:beforeLines="50" w:line="240" w:lineRule="atLeast"/>
              <w:ind w:right="-105" w:rightChars="-50"/>
              <w:jc w:val="center"/>
              <w:rPr>
                <w:rFonts w:ascii="黑体" w:hAnsi="黑体" w:eastAsia="黑体" w:cs="黑体"/>
                <w:b/>
              </w:rPr>
            </w:pPr>
            <w:r>
              <w:rPr>
                <w:rFonts w:hint="eastAsia" w:ascii="黑体" w:hAnsi="黑体" w:eastAsia="黑体" w:cs="黑体"/>
                <w:b/>
              </w:rPr>
              <w:t>考核方式</w:t>
            </w:r>
          </w:p>
        </w:tc>
        <w:tc>
          <w:tcPr>
            <w:tcW w:w="1641" w:type="dxa"/>
            <w:gridSpan w:val="3"/>
            <w:vAlign w:val="center"/>
          </w:tcPr>
          <w:p>
            <w:pPr>
              <w:spacing w:beforeLines="50" w:line="240" w:lineRule="atLeast"/>
              <w:ind w:left="-105" w:leftChars="-50" w:right="-105" w:rightChars="-50"/>
              <w:jc w:val="center"/>
              <w:rPr>
                <w:rFonts w:ascii="黑体" w:hAnsi="黑体" w:eastAsia="黑体" w:cs="黑体"/>
                <w:b/>
              </w:rPr>
            </w:pPr>
            <w:r>
              <w:rPr>
                <w:rFonts w:hint="eastAsia" w:ascii="黑体" w:hAnsi="黑体" w:eastAsia="黑体" w:cs="黑体"/>
                <w:b/>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50" w:hRule="atLeast"/>
          <w:jc w:val="center"/>
        </w:trPr>
        <w:tc>
          <w:tcPr>
            <w:tcW w:w="602" w:type="dxa"/>
            <w:vMerge w:val="restart"/>
            <w:vAlign w:val="center"/>
          </w:tcPr>
          <w:p>
            <w:pPr>
              <w:spacing w:line="240" w:lineRule="atLeast"/>
              <w:jc w:val="center"/>
              <w:rPr>
                <w:rFonts w:ascii="黑体" w:hAnsi="黑体" w:eastAsia="黑体" w:cs="黑体"/>
                <w:b/>
              </w:rPr>
            </w:pPr>
          </w:p>
          <w:p>
            <w:pPr>
              <w:spacing w:line="240" w:lineRule="atLeast"/>
              <w:jc w:val="center"/>
              <w:rPr>
                <w:rFonts w:ascii="黑体" w:hAnsi="黑体" w:eastAsia="黑体" w:cs="黑体"/>
                <w:b/>
              </w:rPr>
            </w:pPr>
          </w:p>
          <w:p>
            <w:pPr>
              <w:spacing w:line="240" w:lineRule="atLeast"/>
              <w:jc w:val="center"/>
              <w:rPr>
                <w:rFonts w:ascii="黑体" w:hAnsi="黑体" w:eastAsia="黑体" w:cs="黑体"/>
                <w:b/>
              </w:rPr>
            </w:pPr>
            <w:r>
              <w:rPr>
                <w:rFonts w:hint="eastAsia" w:ascii="黑体" w:hAnsi="黑体" w:eastAsia="黑体" w:cs="黑体"/>
                <w:b/>
              </w:rPr>
              <w:t>学</w:t>
            </w:r>
          </w:p>
          <w:p>
            <w:pPr>
              <w:spacing w:line="240" w:lineRule="atLeast"/>
              <w:jc w:val="center"/>
              <w:rPr>
                <w:rFonts w:ascii="黑体" w:hAnsi="黑体" w:eastAsia="黑体" w:cs="黑体"/>
                <w:b/>
              </w:rPr>
            </w:pPr>
            <w:r>
              <w:rPr>
                <w:rFonts w:hint="eastAsia" w:ascii="黑体" w:hAnsi="黑体" w:eastAsia="黑体" w:cs="黑体"/>
                <w:b/>
              </w:rPr>
              <w:t>位</w:t>
            </w:r>
          </w:p>
          <w:p>
            <w:pPr>
              <w:spacing w:line="240" w:lineRule="atLeast"/>
              <w:jc w:val="center"/>
              <w:rPr>
                <w:rFonts w:ascii="黑体" w:hAnsi="黑体" w:eastAsia="黑体" w:cs="黑体"/>
                <w:b/>
              </w:rPr>
            </w:pPr>
            <w:r>
              <w:rPr>
                <w:rFonts w:hint="eastAsia" w:ascii="黑体" w:hAnsi="黑体" w:eastAsia="黑体" w:cs="黑体"/>
                <w:b/>
              </w:rPr>
              <w:t>基础课</w:t>
            </w: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M999Z014</w:t>
            </w:r>
          </w:p>
        </w:tc>
        <w:tc>
          <w:tcPr>
            <w:tcW w:w="2789" w:type="dxa"/>
            <w:gridSpan w:val="2"/>
            <w:tcBorders>
              <w:right w:val="single" w:color="auto" w:sz="4" w:space="0"/>
            </w:tcBorders>
            <w:vAlign w:val="center"/>
          </w:tcPr>
          <w:p>
            <w:pPr>
              <w:spacing w:beforeLines="50" w:line="240" w:lineRule="atLeast"/>
              <w:jc w:val="center"/>
              <w:rPr>
                <w:rFonts w:ascii="仿宋" w:hAnsi="仿宋" w:eastAsia="仿宋" w:cs="仿宋"/>
                <w:szCs w:val="21"/>
                <w:highlight w:val="yellow"/>
              </w:rPr>
            </w:pPr>
            <w:r>
              <w:rPr>
                <w:rFonts w:hint="eastAsia" w:ascii="仿宋" w:hAnsi="仿宋" w:eastAsia="仿宋" w:cs="仿宋"/>
                <w:szCs w:val="21"/>
              </w:rPr>
              <w:t>外语</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highlight w:val="yellow"/>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restart"/>
            <w:vAlign w:val="center"/>
          </w:tcPr>
          <w:p>
            <w:pPr>
              <w:spacing w:beforeLines="50"/>
              <w:ind w:left="-105" w:leftChars="-50" w:right="-105" w:rightChars="-50"/>
              <w:jc w:val="center"/>
              <w:rPr>
                <w:rFonts w:ascii="宋体"/>
                <w:szCs w:val="21"/>
              </w:rPr>
            </w:pPr>
          </w:p>
          <w:p>
            <w:pPr>
              <w:spacing w:beforeLines="50"/>
              <w:ind w:left="-105" w:leftChars="-50" w:right="-105" w:rightChars="-50"/>
              <w:jc w:val="center"/>
              <w:rPr>
                <w:rFonts w:ascii="宋体"/>
                <w:szCs w:val="21"/>
              </w:rPr>
            </w:pPr>
            <w:r>
              <w:rPr>
                <w:rFonts w:hint="eastAsia" w:ascii="宋体" w:hAnsi="宋体"/>
                <w:szCs w:val="21"/>
              </w:rPr>
              <w:t>修满</w:t>
            </w:r>
            <w:r>
              <w:rPr>
                <w:rFonts w:ascii="宋体" w:hAnsi="宋体"/>
                <w:szCs w:val="21"/>
              </w:rPr>
              <w:t>12</w:t>
            </w:r>
            <w:r>
              <w:rPr>
                <w:rFonts w:hint="eastAsia" w:ascii="宋体" w:hAnsi="宋体"/>
                <w:szCs w:val="21"/>
              </w:rPr>
              <w:t>学分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22" w:hRule="atLeast"/>
          <w:jc w:val="center"/>
        </w:trPr>
        <w:tc>
          <w:tcPr>
            <w:tcW w:w="602" w:type="dxa"/>
            <w:vMerge w:val="continue"/>
          </w:tcPr>
          <w:p>
            <w:pPr>
              <w:spacing w:beforeLines="50" w:line="240" w:lineRule="atLeast"/>
              <w:rPr>
                <w:rFonts w:ascii="黑体" w:hAnsi="黑体" w:eastAsia="黑体" w:cs="黑体"/>
                <w:b/>
              </w:rPr>
            </w:pP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M999Z001</w:t>
            </w:r>
          </w:p>
        </w:tc>
        <w:tc>
          <w:tcPr>
            <w:tcW w:w="2789" w:type="dxa"/>
            <w:gridSpan w:val="2"/>
            <w:tcBorders>
              <w:right w:val="single" w:color="auto" w:sz="4" w:space="0"/>
            </w:tcBorders>
            <w:vAlign w:val="center"/>
          </w:tcPr>
          <w:p>
            <w:pPr>
              <w:spacing w:line="360" w:lineRule="auto"/>
              <w:jc w:val="center"/>
              <w:rPr>
                <w:rFonts w:ascii="仿宋" w:hAnsi="仿宋" w:eastAsia="仿宋" w:cs="仿宋"/>
                <w:szCs w:val="21"/>
                <w:highlight w:val="yellow"/>
              </w:rPr>
            </w:pPr>
            <w:r>
              <w:rPr>
                <w:rFonts w:hint="eastAsia" w:ascii="仿宋" w:hAnsi="仿宋" w:eastAsia="仿宋" w:cs="仿宋"/>
                <w:szCs w:val="21"/>
              </w:rPr>
              <w:t>中国特色社会主义理论与实践研究</w:t>
            </w:r>
          </w:p>
        </w:tc>
        <w:tc>
          <w:tcPr>
            <w:tcW w:w="640" w:type="dxa"/>
            <w:tcBorders>
              <w:left w:val="single" w:color="auto" w:sz="4" w:space="0"/>
            </w:tcBorders>
            <w:vAlign w:val="center"/>
          </w:tcPr>
          <w:p>
            <w:pPr>
              <w:spacing w:line="360" w:lineRule="auto"/>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vAlign w:val="center"/>
          </w:tcPr>
          <w:p>
            <w:pPr>
              <w:spacing w:beforeLines="50" w:line="240" w:lineRule="atLeast"/>
              <w:ind w:left="-105" w:leftChars="-50" w:right="-105" w:rightChars="-50"/>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24" w:hRule="atLeast"/>
          <w:jc w:val="center"/>
        </w:trPr>
        <w:tc>
          <w:tcPr>
            <w:tcW w:w="602" w:type="dxa"/>
            <w:vMerge w:val="continue"/>
          </w:tcPr>
          <w:p>
            <w:pPr>
              <w:spacing w:beforeLines="50" w:line="240" w:lineRule="atLeast"/>
              <w:rPr>
                <w:rFonts w:ascii="黑体" w:hAnsi="黑体" w:eastAsia="黑体" w:cs="黑体"/>
                <w:b/>
              </w:rPr>
            </w:pP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M999Z007</w:t>
            </w:r>
          </w:p>
        </w:tc>
        <w:tc>
          <w:tcPr>
            <w:tcW w:w="2789" w:type="dxa"/>
            <w:gridSpan w:val="2"/>
            <w:tcBorders>
              <w:right w:val="single" w:color="auto" w:sz="4" w:space="0"/>
            </w:tcBorders>
            <w:vAlign w:val="center"/>
          </w:tcPr>
          <w:p>
            <w:pPr>
              <w:spacing w:line="360" w:lineRule="auto"/>
              <w:jc w:val="center"/>
              <w:rPr>
                <w:rFonts w:ascii="仿宋" w:hAnsi="仿宋" w:eastAsia="仿宋" w:cs="仿宋"/>
                <w:szCs w:val="21"/>
                <w:highlight w:val="yellow"/>
              </w:rPr>
            </w:pPr>
            <w:r>
              <w:rPr>
                <w:rFonts w:hint="eastAsia" w:ascii="仿宋" w:hAnsi="仿宋" w:eastAsia="仿宋" w:cs="仿宋"/>
                <w:szCs w:val="21"/>
              </w:rPr>
              <w:t>教育原理</w:t>
            </w:r>
          </w:p>
        </w:tc>
        <w:tc>
          <w:tcPr>
            <w:tcW w:w="640" w:type="dxa"/>
            <w:tcBorders>
              <w:left w:val="single" w:color="auto" w:sz="4" w:space="0"/>
            </w:tcBorders>
            <w:vAlign w:val="center"/>
          </w:tcPr>
          <w:p>
            <w:pPr>
              <w:spacing w:line="360" w:lineRule="auto"/>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vAlign w:val="center"/>
          </w:tcPr>
          <w:p>
            <w:pPr>
              <w:spacing w:beforeLines="50" w:line="240" w:lineRule="atLeast"/>
              <w:ind w:left="-105" w:leftChars="-50" w:right="-105" w:rightChars="-50"/>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161" w:hRule="atLeast"/>
          <w:jc w:val="center"/>
        </w:trPr>
        <w:tc>
          <w:tcPr>
            <w:tcW w:w="602" w:type="dxa"/>
            <w:vMerge w:val="continue"/>
          </w:tcPr>
          <w:p>
            <w:pPr>
              <w:spacing w:beforeLines="50" w:line="240" w:lineRule="atLeast"/>
              <w:rPr>
                <w:rFonts w:ascii="黑体" w:hAnsi="黑体" w:eastAsia="黑体" w:cs="黑体"/>
                <w:b/>
              </w:rPr>
            </w:pP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M999Z012</w:t>
            </w:r>
          </w:p>
        </w:tc>
        <w:tc>
          <w:tcPr>
            <w:tcW w:w="2789" w:type="dxa"/>
            <w:gridSpan w:val="2"/>
            <w:tcBorders>
              <w:right w:val="single" w:color="auto" w:sz="4" w:space="0"/>
            </w:tcBorders>
            <w:vAlign w:val="center"/>
          </w:tcPr>
          <w:p>
            <w:pPr>
              <w:spacing w:beforeLines="50" w:line="240" w:lineRule="atLeast"/>
              <w:jc w:val="center"/>
              <w:rPr>
                <w:rFonts w:ascii="仿宋" w:hAnsi="仿宋" w:eastAsia="仿宋" w:cs="仿宋"/>
                <w:szCs w:val="21"/>
                <w:highlight w:val="yellow"/>
              </w:rPr>
            </w:pPr>
            <w:r>
              <w:rPr>
                <w:rFonts w:hint="eastAsia" w:ascii="仿宋" w:hAnsi="仿宋" w:eastAsia="仿宋" w:cs="仿宋"/>
                <w:szCs w:val="21"/>
              </w:rPr>
              <w:t>课程与教学论</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161" w:hRule="atLeast"/>
          <w:jc w:val="center"/>
        </w:trPr>
        <w:tc>
          <w:tcPr>
            <w:tcW w:w="602" w:type="dxa"/>
            <w:vMerge w:val="continue"/>
          </w:tcPr>
          <w:p>
            <w:pPr>
              <w:spacing w:beforeLines="50" w:line="240" w:lineRule="atLeast"/>
              <w:rPr>
                <w:rFonts w:ascii="黑体" w:hAnsi="黑体" w:eastAsia="黑体" w:cs="黑体"/>
                <w:b/>
              </w:rPr>
            </w:pP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M999Z013</w:t>
            </w:r>
          </w:p>
        </w:tc>
        <w:tc>
          <w:tcPr>
            <w:tcW w:w="2789" w:type="dxa"/>
            <w:gridSpan w:val="2"/>
            <w:tcBorders>
              <w:right w:val="single" w:color="auto" w:sz="4" w:space="0"/>
            </w:tcBorders>
            <w:vAlign w:val="center"/>
          </w:tcPr>
          <w:p>
            <w:pPr>
              <w:spacing w:line="320" w:lineRule="exact"/>
              <w:jc w:val="center"/>
              <w:rPr>
                <w:rFonts w:ascii="仿宋" w:hAnsi="仿宋" w:eastAsia="仿宋" w:cs="仿宋"/>
                <w:szCs w:val="21"/>
                <w:highlight w:val="yellow"/>
              </w:rPr>
            </w:pPr>
            <w:r>
              <w:rPr>
                <w:rFonts w:hint="eastAsia" w:ascii="仿宋" w:hAnsi="仿宋" w:eastAsia="仿宋" w:cs="仿宋"/>
                <w:szCs w:val="21"/>
              </w:rPr>
              <w:t>教育研究方法</w:t>
            </w:r>
          </w:p>
        </w:tc>
        <w:tc>
          <w:tcPr>
            <w:tcW w:w="640" w:type="dxa"/>
            <w:tcBorders>
              <w:left w:val="single" w:color="auto" w:sz="4" w:space="0"/>
            </w:tcBorders>
            <w:vAlign w:val="center"/>
          </w:tcPr>
          <w:p>
            <w:pPr>
              <w:spacing w:line="320" w:lineRule="exac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161" w:hRule="atLeast"/>
          <w:jc w:val="center"/>
        </w:trPr>
        <w:tc>
          <w:tcPr>
            <w:tcW w:w="602" w:type="dxa"/>
            <w:vMerge w:val="continue"/>
          </w:tcPr>
          <w:p>
            <w:pPr>
              <w:spacing w:beforeLines="50" w:line="240" w:lineRule="atLeast"/>
              <w:rPr>
                <w:rFonts w:ascii="黑体" w:hAnsi="黑体" w:eastAsia="黑体" w:cs="黑体"/>
                <w:b/>
              </w:rPr>
            </w:pPr>
          </w:p>
        </w:tc>
        <w:tc>
          <w:tcPr>
            <w:tcW w:w="1224"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M999Z008</w:t>
            </w:r>
          </w:p>
        </w:tc>
        <w:tc>
          <w:tcPr>
            <w:tcW w:w="2789" w:type="dxa"/>
            <w:gridSpan w:val="2"/>
            <w:tcBorders>
              <w:right w:val="single" w:color="auto" w:sz="4" w:space="0"/>
            </w:tcBorders>
            <w:vAlign w:val="center"/>
          </w:tcPr>
          <w:p>
            <w:pPr>
              <w:spacing w:line="320" w:lineRule="exact"/>
              <w:jc w:val="center"/>
              <w:rPr>
                <w:rFonts w:ascii="仿宋" w:hAnsi="仿宋" w:eastAsia="仿宋" w:cs="仿宋"/>
                <w:szCs w:val="21"/>
                <w:highlight w:val="yellow"/>
              </w:rPr>
            </w:pPr>
            <w:r>
              <w:rPr>
                <w:rFonts w:hint="eastAsia" w:ascii="仿宋" w:hAnsi="仿宋" w:eastAsia="仿宋" w:cs="仿宋"/>
                <w:szCs w:val="21"/>
              </w:rPr>
              <w:t>心理发展与教育</w:t>
            </w:r>
          </w:p>
        </w:tc>
        <w:tc>
          <w:tcPr>
            <w:tcW w:w="640" w:type="dxa"/>
            <w:tcBorders>
              <w:left w:val="single" w:color="auto" w:sz="4" w:space="0"/>
            </w:tcBorders>
            <w:vAlign w:val="center"/>
          </w:tcPr>
          <w:p>
            <w:pPr>
              <w:spacing w:line="320" w:lineRule="exact"/>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ind w:left="-105" w:leftChars="-50" w:right="-105" w:rightChars="-50"/>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tcPr>
          <w:p>
            <w:pPr>
              <w:spacing w:beforeLines="50" w:line="240" w:lineRule="atLeast"/>
              <w:ind w:left="-105" w:leftChars="-50" w:right="-105" w:rightChars="-50"/>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8" w:hRule="atLeast"/>
          <w:jc w:val="center"/>
        </w:trPr>
        <w:tc>
          <w:tcPr>
            <w:tcW w:w="602" w:type="dxa"/>
            <w:vMerge w:val="continue"/>
          </w:tcPr>
          <w:p>
            <w:pPr>
              <w:spacing w:beforeLines="50" w:line="240" w:lineRule="atLeast"/>
              <w:jc w:val="center"/>
              <w:rPr>
                <w:rFonts w:ascii="黑体" w:hAnsi="黑体" w:eastAsia="黑体" w:cs="黑体"/>
                <w:b/>
              </w:rPr>
            </w:pPr>
          </w:p>
        </w:tc>
        <w:tc>
          <w:tcPr>
            <w:tcW w:w="4013" w:type="dxa"/>
            <w:gridSpan w:val="3"/>
            <w:tcBorders>
              <w:right w:val="single" w:color="auto" w:sz="4" w:space="0"/>
            </w:tcBorders>
            <w:vAlign w:val="center"/>
          </w:tcPr>
          <w:p>
            <w:pPr>
              <w:spacing w:beforeLines="50" w:line="240" w:lineRule="atLeast"/>
              <w:jc w:val="center"/>
              <w:rPr>
                <w:rFonts w:ascii="仿宋" w:hAnsi="仿宋" w:eastAsia="仿宋" w:cs="仿宋"/>
                <w:szCs w:val="21"/>
              </w:rPr>
            </w:pPr>
            <w:r>
              <w:rPr>
                <w:rFonts w:hint="eastAsia" w:ascii="仿宋" w:hAnsi="仿宋" w:eastAsia="仿宋" w:cs="仿宋"/>
                <w:b/>
                <w:szCs w:val="21"/>
              </w:rPr>
              <w:t>小计</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b/>
                <w:szCs w:val="21"/>
              </w:rPr>
              <w:t>12</w:t>
            </w:r>
          </w:p>
        </w:tc>
        <w:tc>
          <w:tcPr>
            <w:tcW w:w="1194" w:type="dxa"/>
            <w:vAlign w:val="center"/>
          </w:tcPr>
          <w:p>
            <w:pPr>
              <w:spacing w:beforeLines="50" w:line="240" w:lineRule="atLeast"/>
              <w:jc w:val="center"/>
              <w:rPr>
                <w:rFonts w:ascii="仿宋" w:hAnsi="仿宋" w:eastAsia="仿宋" w:cs="仿宋"/>
                <w:szCs w:val="21"/>
              </w:rPr>
            </w:pPr>
          </w:p>
        </w:tc>
        <w:tc>
          <w:tcPr>
            <w:tcW w:w="720" w:type="dxa"/>
            <w:gridSpan w:val="2"/>
            <w:vAlign w:val="center"/>
          </w:tcPr>
          <w:p>
            <w:pPr>
              <w:spacing w:beforeLines="50" w:line="240" w:lineRule="atLeast"/>
              <w:jc w:val="center"/>
              <w:rPr>
                <w:rFonts w:ascii="仿宋" w:hAnsi="仿宋" w:eastAsia="仿宋" w:cs="仿宋"/>
                <w:szCs w:val="21"/>
              </w:rPr>
            </w:pPr>
          </w:p>
        </w:tc>
        <w:tc>
          <w:tcPr>
            <w:tcW w:w="1641" w:type="dxa"/>
            <w:gridSpan w:val="3"/>
            <w:vAlign w:val="center"/>
          </w:tcPr>
          <w:p>
            <w:pPr>
              <w:spacing w:beforeLines="50"/>
              <w:ind w:left="-105" w:leftChars="-50" w:right="-105" w:rightChars="-50"/>
              <w:jc w:val="center"/>
              <w:rPr>
                <w:rFonts w:ascii="宋体"/>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12" w:hRule="atLeast"/>
          <w:jc w:val="center"/>
        </w:trPr>
        <w:tc>
          <w:tcPr>
            <w:tcW w:w="602" w:type="dxa"/>
            <w:vMerge w:val="restart"/>
            <w:vAlign w:val="center"/>
          </w:tcPr>
          <w:p>
            <w:pPr>
              <w:spacing w:line="240" w:lineRule="atLeast"/>
              <w:jc w:val="center"/>
              <w:rPr>
                <w:rFonts w:ascii="黑体" w:hAnsi="黑体" w:eastAsia="黑体" w:cs="黑体"/>
                <w:b/>
              </w:rPr>
            </w:pPr>
            <w:r>
              <w:rPr>
                <w:rFonts w:hint="eastAsia" w:ascii="黑体" w:hAnsi="黑体" w:eastAsia="黑体" w:cs="黑体"/>
                <w:b/>
              </w:rPr>
              <w:t>专业必修课</w:t>
            </w:r>
          </w:p>
          <w:p>
            <w:pPr>
              <w:spacing w:line="240" w:lineRule="atLeast"/>
              <w:jc w:val="center"/>
              <w:rPr>
                <w:rFonts w:ascii="黑体" w:hAnsi="黑体" w:eastAsia="黑体" w:cs="黑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w:t>
            </w:r>
            <w:r>
              <w:rPr>
                <w:rFonts w:hint="eastAsia" w:ascii="仿宋" w:hAnsi="仿宋" w:eastAsia="仿宋" w:cs="仿宋"/>
                <w:szCs w:val="21"/>
                <w:lang w:val="en-US" w:eastAsia="zh-CN"/>
              </w:rPr>
              <w:t>197</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教育问题案例研究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restart"/>
            <w:vAlign w:val="center"/>
          </w:tcPr>
          <w:p>
            <w:pPr>
              <w:spacing w:beforeLines="50" w:line="240" w:lineRule="atLeast"/>
              <w:jc w:val="center"/>
              <w:rPr>
                <w:rFonts w:ascii="宋体"/>
                <w:szCs w:val="21"/>
              </w:rPr>
            </w:pPr>
            <w:r>
              <w:rPr>
                <w:rFonts w:hint="eastAsia" w:ascii="宋体" w:hAnsi="宋体"/>
                <w:szCs w:val="21"/>
              </w:rPr>
              <w:t>修满</w:t>
            </w:r>
            <w:r>
              <w:rPr>
                <w:rFonts w:ascii="宋体" w:hAnsi="宋体"/>
                <w:szCs w:val="21"/>
              </w:rPr>
              <w:t>12</w:t>
            </w:r>
            <w:r>
              <w:rPr>
                <w:rFonts w:hint="eastAsia" w:ascii="宋体" w:hAnsi="宋体"/>
                <w:szCs w:val="21"/>
              </w:rPr>
              <w:t>学分</w:t>
            </w:r>
          </w:p>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412" w:hRule="atLeast"/>
          <w:jc w:val="center"/>
        </w:trPr>
        <w:tc>
          <w:tcPr>
            <w:tcW w:w="602" w:type="dxa"/>
            <w:vMerge w:val="continue"/>
            <w:vAlign w:val="center"/>
          </w:tcPr>
          <w:p>
            <w:pPr>
              <w:spacing w:line="240" w:lineRule="atLeast"/>
              <w:jc w:val="center"/>
              <w:rPr>
                <w:rFonts w:ascii="宋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M005Z165</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教育文献与论文写作</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vAlign w:val="center"/>
          </w:tcPr>
          <w:p>
            <w:pPr>
              <w:spacing w:beforeLines="50" w:line="240" w:lineRule="atLeast"/>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M005Z157</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学前教育基本理论</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第一年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M005Z158</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学前课程理论与教育活动设计实务</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考试</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M005Z159</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儿童发展与教育</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b/>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M005Z160</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幼儿园游戏</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b/>
              </w:rPr>
            </w:pPr>
          </w:p>
        </w:tc>
        <w:tc>
          <w:tcPr>
            <w:tcW w:w="4013" w:type="dxa"/>
            <w:gridSpan w:val="3"/>
            <w:tcBorders>
              <w:right w:val="single" w:color="auto" w:sz="4" w:space="0"/>
            </w:tcBorders>
            <w:vAlign w:val="center"/>
          </w:tcPr>
          <w:p>
            <w:pPr>
              <w:spacing w:beforeLines="50" w:line="240" w:lineRule="atLeast"/>
              <w:jc w:val="center"/>
              <w:rPr>
                <w:rFonts w:ascii="仿宋" w:hAnsi="仿宋" w:eastAsia="仿宋" w:cs="仿宋"/>
                <w:szCs w:val="21"/>
              </w:rPr>
            </w:pPr>
            <w:r>
              <w:rPr>
                <w:rFonts w:hint="eastAsia" w:ascii="仿宋" w:hAnsi="仿宋" w:eastAsia="仿宋" w:cs="仿宋"/>
                <w:b/>
                <w:szCs w:val="21"/>
              </w:rPr>
              <w:t>小计</w:t>
            </w:r>
          </w:p>
        </w:tc>
        <w:tc>
          <w:tcPr>
            <w:tcW w:w="640" w:type="dxa"/>
            <w:tcBorders>
              <w:left w:val="single" w:color="auto" w:sz="4" w:space="0"/>
            </w:tcBorders>
            <w:vAlign w:val="center"/>
          </w:tcPr>
          <w:p>
            <w:pPr>
              <w:spacing w:beforeLines="50" w:line="240" w:lineRule="atLeast"/>
              <w:jc w:val="center"/>
              <w:rPr>
                <w:rFonts w:ascii="仿宋" w:hAnsi="仿宋" w:eastAsia="仿宋" w:cs="仿宋"/>
                <w:szCs w:val="21"/>
              </w:rPr>
            </w:pPr>
          </w:p>
        </w:tc>
        <w:tc>
          <w:tcPr>
            <w:tcW w:w="608" w:type="dxa"/>
            <w:vAlign w:val="center"/>
          </w:tcPr>
          <w:p>
            <w:pPr>
              <w:spacing w:beforeLines="50" w:line="240" w:lineRule="atLeast"/>
              <w:jc w:val="center"/>
              <w:rPr>
                <w:rFonts w:ascii="仿宋" w:hAnsi="仿宋" w:eastAsia="仿宋" w:cs="仿宋"/>
                <w:szCs w:val="21"/>
              </w:rPr>
            </w:pPr>
            <w:r>
              <w:rPr>
                <w:rFonts w:ascii="仿宋" w:hAnsi="仿宋" w:eastAsia="仿宋" w:cs="仿宋"/>
                <w:b/>
                <w:szCs w:val="21"/>
              </w:rPr>
              <w:t>12</w:t>
            </w:r>
          </w:p>
        </w:tc>
        <w:tc>
          <w:tcPr>
            <w:tcW w:w="1194" w:type="dxa"/>
            <w:vAlign w:val="center"/>
          </w:tcPr>
          <w:p>
            <w:pPr>
              <w:spacing w:beforeLines="50" w:line="240" w:lineRule="atLeast"/>
              <w:jc w:val="center"/>
              <w:rPr>
                <w:rFonts w:ascii="仿宋" w:hAnsi="仿宋" w:eastAsia="仿宋" w:cs="仿宋"/>
                <w:szCs w:val="21"/>
              </w:rPr>
            </w:pPr>
          </w:p>
        </w:tc>
        <w:tc>
          <w:tcPr>
            <w:tcW w:w="720" w:type="dxa"/>
            <w:gridSpan w:val="2"/>
            <w:vAlign w:val="center"/>
          </w:tcPr>
          <w:p>
            <w:pPr>
              <w:spacing w:beforeLines="50" w:line="240" w:lineRule="atLeast"/>
              <w:jc w:val="center"/>
              <w:rPr>
                <w:rFonts w:ascii="仿宋" w:hAnsi="仿宋" w:eastAsia="仿宋" w:cs="仿宋"/>
                <w:szCs w:val="21"/>
              </w:rPr>
            </w:pPr>
          </w:p>
        </w:tc>
        <w:tc>
          <w:tcPr>
            <w:tcW w:w="1641" w:type="dxa"/>
            <w:gridSpan w:val="3"/>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restart"/>
            <w:vAlign w:val="center"/>
          </w:tcPr>
          <w:p>
            <w:pPr>
              <w:spacing w:line="240" w:lineRule="atLeast"/>
              <w:jc w:val="center"/>
              <w:rPr>
                <w:rFonts w:ascii="宋体"/>
                <w:b/>
              </w:rPr>
            </w:pPr>
          </w:p>
          <w:p>
            <w:pPr>
              <w:spacing w:line="240" w:lineRule="atLeast"/>
              <w:jc w:val="center"/>
              <w:rPr>
                <w:rFonts w:ascii="宋体" w:cs="宋体"/>
                <w:sz w:val="24"/>
              </w:rPr>
            </w:pPr>
            <w:r>
              <w:rPr>
                <w:rFonts w:hint="eastAsia" w:ascii="黑体" w:hAnsi="黑体" w:eastAsia="黑体" w:cs="黑体"/>
                <w:b/>
              </w:rPr>
              <w:t>专业选修课</w:t>
            </w: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M005Z161</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儿童的学习与评价</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restart"/>
            <w:vAlign w:val="center"/>
          </w:tcPr>
          <w:p>
            <w:pPr>
              <w:spacing w:beforeLines="50" w:line="240" w:lineRule="atLeast"/>
              <w:jc w:val="center"/>
              <w:rPr>
                <w:rFonts w:ascii="宋体"/>
                <w:szCs w:val="21"/>
              </w:rPr>
            </w:pPr>
            <w:r>
              <w:rPr>
                <w:rFonts w:hint="eastAsia" w:ascii="宋体" w:hAnsi="宋体"/>
                <w:szCs w:val="21"/>
              </w:rPr>
              <w:t>选修≥</w:t>
            </w:r>
            <w:r>
              <w:rPr>
                <w:rFonts w:ascii="宋体" w:hAnsi="宋体"/>
                <w:szCs w:val="21"/>
              </w:rPr>
              <w:t>6</w:t>
            </w:r>
            <w:r>
              <w:rPr>
                <w:rFonts w:hint="eastAsia" w:ascii="宋体" w:hAnsi="宋体"/>
                <w:szCs w:val="21"/>
              </w:rPr>
              <w:t>学分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M005Z162</w:t>
            </w:r>
          </w:p>
        </w:tc>
        <w:tc>
          <w:tcPr>
            <w:tcW w:w="2653" w:type="dxa"/>
            <w:tcBorders>
              <w:right w:val="single" w:color="auto" w:sz="4" w:space="0"/>
            </w:tcBorders>
            <w:vAlign w:val="center"/>
          </w:tcPr>
          <w:p>
            <w:pPr>
              <w:spacing w:line="240" w:lineRule="atLeast"/>
              <w:jc w:val="center"/>
              <w:rPr>
                <w:rFonts w:ascii="仿宋" w:hAnsi="仿宋" w:eastAsia="仿宋" w:cs="仿宋"/>
                <w:szCs w:val="21"/>
              </w:rPr>
            </w:pPr>
            <w:r>
              <w:rPr>
                <w:rFonts w:hint="eastAsia" w:ascii="仿宋" w:hAnsi="仿宋" w:eastAsia="仿宋" w:cs="仿宋"/>
                <w:szCs w:val="21"/>
              </w:rPr>
              <w:t>幼儿园教师教育</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color w:val="000000"/>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M005Z163</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学前教育管理</w:t>
            </w:r>
          </w:p>
        </w:tc>
        <w:tc>
          <w:tcPr>
            <w:tcW w:w="640" w:type="dxa"/>
            <w:tcBorders>
              <w:lef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M005Z164</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幼儿园园本课程开发研究</w:t>
            </w:r>
          </w:p>
        </w:tc>
        <w:tc>
          <w:tcPr>
            <w:tcW w:w="640" w:type="dxa"/>
            <w:tcBorders>
              <w:lef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32</w:t>
            </w:r>
          </w:p>
        </w:tc>
        <w:tc>
          <w:tcPr>
            <w:tcW w:w="608" w:type="dxa"/>
            <w:vAlign w:val="center"/>
          </w:tcPr>
          <w:p>
            <w:pPr>
              <w:jc w:val="center"/>
              <w:rPr>
                <w:rFonts w:ascii="仿宋" w:hAnsi="仿宋" w:eastAsia="仿宋" w:cs="仿宋"/>
                <w:color w:val="000000"/>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M005Z166</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比较学前教育研究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M005Z167</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幼儿园教育改革的调查与研究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M005Z168</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儿童教育哲学</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M005Z169</w:t>
            </w:r>
          </w:p>
        </w:tc>
        <w:tc>
          <w:tcPr>
            <w:tcW w:w="2653" w:type="dxa"/>
            <w:tcBorders>
              <w:right w:val="single" w:color="auto" w:sz="4" w:space="0"/>
            </w:tcBorders>
            <w:vAlign w:val="center"/>
          </w:tcPr>
          <w:p>
            <w:pPr>
              <w:jc w:val="center"/>
              <w:rPr>
                <w:rFonts w:ascii="仿宋" w:hAnsi="仿宋" w:eastAsia="仿宋" w:cs="仿宋"/>
                <w:color w:val="000000"/>
                <w:szCs w:val="21"/>
              </w:rPr>
            </w:pPr>
            <w:r>
              <w:rPr>
                <w:rFonts w:ascii="仿宋" w:hAnsi="仿宋" w:eastAsia="仿宋" w:cs="仿宋"/>
                <w:color w:val="000000"/>
                <w:szCs w:val="21"/>
              </w:rPr>
              <w:t>0-3</w:t>
            </w:r>
            <w:r>
              <w:rPr>
                <w:rFonts w:hint="eastAsia" w:ascii="仿宋" w:hAnsi="仿宋" w:eastAsia="仿宋" w:cs="仿宋"/>
                <w:color w:val="000000"/>
                <w:szCs w:val="21"/>
              </w:rPr>
              <w:t>岁儿童保育与教育</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M005Z170</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学前儿童家庭与社区教育研究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M005Z171</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学前教育政策与法规研究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M005Z172</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学前儿童语言教育的理论与实践</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M005Z173</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儿童审美心理与艺术教育</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M005Z174</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学前儿童科学教育的理论与实践</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tcPr>
          <w:p>
            <w:pPr>
              <w:spacing w:beforeLines="50" w:line="240" w:lineRule="atLeast"/>
              <w:jc w:val="center"/>
              <w:rPr>
                <w:rFonts w:asci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506" w:hRule="atLeast"/>
          <w:jc w:val="center"/>
        </w:trPr>
        <w:tc>
          <w:tcPr>
            <w:tcW w:w="602" w:type="dxa"/>
            <w:vMerge w:val="continue"/>
          </w:tcPr>
          <w:p>
            <w:pPr>
              <w:spacing w:beforeLines="50" w:line="240" w:lineRule="atLeast"/>
              <w:rPr>
                <w:rFonts w:ascii="宋体" w:cs="宋体"/>
                <w:sz w:val="24"/>
              </w:rPr>
            </w:pPr>
          </w:p>
        </w:tc>
        <w:tc>
          <w:tcPr>
            <w:tcW w:w="1360" w:type="dxa"/>
            <w:gridSpan w:val="2"/>
            <w:vAlign w:val="center"/>
          </w:tcPr>
          <w:p>
            <w:pPr>
              <w:spacing w:beforeLines="50" w:line="240" w:lineRule="atLeast"/>
              <w:jc w:val="center"/>
              <w:rPr>
                <w:rFonts w:ascii="仿宋" w:hAnsi="仿宋" w:eastAsia="仿宋" w:cs="仿宋"/>
                <w:szCs w:val="21"/>
              </w:rPr>
            </w:pPr>
            <w:r>
              <w:rPr>
                <w:rFonts w:ascii="仿宋" w:hAnsi="仿宋" w:eastAsia="仿宋" w:cs="仿宋"/>
                <w:szCs w:val="21"/>
              </w:rPr>
              <w:t>M005Z175</w:t>
            </w:r>
          </w:p>
        </w:tc>
        <w:tc>
          <w:tcPr>
            <w:tcW w:w="2653" w:type="dxa"/>
            <w:tcBorders>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学前儿童健康教育的理论与实践</w:t>
            </w:r>
          </w:p>
        </w:tc>
        <w:tc>
          <w:tcPr>
            <w:tcW w:w="640" w:type="dxa"/>
            <w:tcBorders>
              <w:left w:val="single" w:color="auto" w:sz="4" w:space="0"/>
            </w:tcBorders>
            <w:vAlign w:val="center"/>
          </w:tcPr>
          <w:p>
            <w:pPr>
              <w:spacing w:line="240" w:lineRule="atLeast"/>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Merge w:val="continue"/>
            <w:vAlign w:val="center"/>
          </w:tcPr>
          <w:p>
            <w:pPr>
              <w:spacing w:beforeLines="50" w:line="240" w:lineRule="atLeast"/>
              <w:jc w:val="center"/>
              <w:rPr>
                <w:rFonts w:ascii="仿宋" w:hAnsi="仿宋" w:eastAsia="仿宋" w:cs="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78" w:hRule="atLeast"/>
          <w:jc w:val="center"/>
        </w:trPr>
        <w:tc>
          <w:tcPr>
            <w:tcW w:w="602" w:type="dxa"/>
            <w:vMerge w:val="continue"/>
          </w:tcPr>
          <w:p>
            <w:pPr>
              <w:spacing w:beforeLines="50" w:line="240" w:lineRule="atLeast"/>
              <w:rPr>
                <w:rFonts w:ascii="宋体"/>
                <w:b/>
              </w:rPr>
            </w:pPr>
          </w:p>
        </w:tc>
        <w:tc>
          <w:tcPr>
            <w:tcW w:w="4013" w:type="dxa"/>
            <w:gridSpan w:val="3"/>
            <w:tcBorders>
              <w:right w:val="single" w:color="auto" w:sz="4" w:space="0"/>
            </w:tcBorders>
            <w:vAlign w:val="center"/>
          </w:tcPr>
          <w:p>
            <w:pPr>
              <w:tabs>
                <w:tab w:val="center" w:pos="2064"/>
                <w:tab w:val="left" w:pos="3105"/>
              </w:tabs>
              <w:spacing w:beforeLines="50" w:line="240" w:lineRule="atLeast"/>
              <w:jc w:val="center"/>
              <w:rPr>
                <w:rFonts w:ascii="仿宋" w:hAnsi="仿宋" w:eastAsia="仿宋" w:cs="仿宋"/>
                <w:b/>
                <w:szCs w:val="21"/>
              </w:rPr>
            </w:pPr>
            <w:r>
              <w:rPr>
                <w:rFonts w:hint="eastAsia" w:ascii="仿宋" w:hAnsi="仿宋" w:eastAsia="仿宋" w:cs="仿宋"/>
                <w:b/>
                <w:szCs w:val="21"/>
              </w:rPr>
              <w:t>小计</w:t>
            </w:r>
          </w:p>
        </w:tc>
        <w:tc>
          <w:tcPr>
            <w:tcW w:w="640" w:type="dxa"/>
            <w:tcBorders>
              <w:left w:val="single" w:color="auto" w:sz="4" w:space="0"/>
            </w:tcBorders>
            <w:vAlign w:val="center"/>
          </w:tcPr>
          <w:p>
            <w:pPr>
              <w:tabs>
                <w:tab w:val="center" w:pos="2064"/>
                <w:tab w:val="left" w:pos="3105"/>
              </w:tabs>
              <w:spacing w:beforeLines="50" w:line="240" w:lineRule="atLeast"/>
              <w:jc w:val="center"/>
              <w:rPr>
                <w:rFonts w:ascii="仿宋" w:hAnsi="仿宋" w:eastAsia="仿宋" w:cs="仿宋"/>
                <w:b/>
                <w:szCs w:val="21"/>
              </w:rPr>
            </w:pPr>
          </w:p>
        </w:tc>
        <w:tc>
          <w:tcPr>
            <w:tcW w:w="608" w:type="dxa"/>
            <w:vAlign w:val="center"/>
          </w:tcPr>
          <w:p>
            <w:pPr>
              <w:spacing w:beforeLines="50" w:line="240" w:lineRule="atLeast"/>
              <w:jc w:val="center"/>
              <w:rPr>
                <w:rFonts w:ascii="仿宋" w:hAnsi="仿宋" w:eastAsia="仿宋" w:cs="仿宋"/>
                <w:b/>
                <w:szCs w:val="21"/>
              </w:rPr>
            </w:pPr>
            <w:r>
              <w:rPr>
                <w:rFonts w:ascii="仿宋" w:hAnsi="仿宋" w:eastAsia="仿宋" w:cs="仿宋"/>
                <w:b/>
                <w:szCs w:val="21"/>
              </w:rPr>
              <w:t>6</w:t>
            </w:r>
          </w:p>
        </w:tc>
        <w:tc>
          <w:tcPr>
            <w:tcW w:w="1194" w:type="dxa"/>
            <w:vAlign w:val="center"/>
          </w:tcPr>
          <w:p>
            <w:pPr>
              <w:spacing w:beforeLines="50" w:line="240" w:lineRule="atLeast"/>
              <w:jc w:val="center"/>
              <w:rPr>
                <w:rFonts w:ascii="仿宋" w:hAnsi="仿宋" w:eastAsia="仿宋" w:cs="仿宋"/>
                <w:szCs w:val="21"/>
              </w:rPr>
            </w:pPr>
          </w:p>
        </w:tc>
        <w:tc>
          <w:tcPr>
            <w:tcW w:w="720" w:type="dxa"/>
            <w:gridSpan w:val="2"/>
            <w:vAlign w:val="center"/>
          </w:tcPr>
          <w:p>
            <w:pPr>
              <w:spacing w:beforeLines="50" w:line="240" w:lineRule="atLeast"/>
              <w:jc w:val="center"/>
              <w:rPr>
                <w:rFonts w:ascii="仿宋" w:hAnsi="仿宋" w:eastAsia="仿宋" w:cs="仿宋"/>
                <w:szCs w:val="21"/>
              </w:rPr>
            </w:pPr>
          </w:p>
        </w:tc>
        <w:tc>
          <w:tcPr>
            <w:tcW w:w="1641" w:type="dxa"/>
            <w:gridSpan w:val="3"/>
            <w:vAlign w:val="center"/>
          </w:tcPr>
          <w:p>
            <w:pPr>
              <w:spacing w:beforeLines="50" w:line="240" w:lineRule="atLeast"/>
              <w:jc w:val="center"/>
              <w:rPr>
                <w:rFonts w:ascii="仿宋" w:hAnsi="仿宋" w:eastAsia="仿宋" w:cs="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46" w:hRule="atLeast"/>
          <w:jc w:val="center"/>
        </w:trPr>
        <w:tc>
          <w:tcPr>
            <w:tcW w:w="602" w:type="dxa"/>
            <w:vMerge w:val="restart"/>
            <w:vAlign w:val="center"/>
          </w:tcPr>
          <w:p>
            <w:pPr>
              <w:spacing w:line="240" w:lineRule="atLeast"/>
              <w:jc w:val="center"/>
              <w:rPr>
                <w:rFonts w:ascii="宋体"/>
                <w:b/>
              </w:rPr>
            </w:pPr>
            <w:r>
              <w:rPr>
                <w:rFonts w:hint="eastAsia" w:ascii="宋体" w:hAnsi="宋体"/>
                <w:b/>
              </w:rPr>
              <w:t>教育实践</w:t>
            </w:r>
          </w:p>
          <w:p>
            <w:pPr>
              <w:spacing w:line="240" w:lineRule="atLeast"/>
              <w:jc w:val="center"/>
              <w:rPr>
                <w:rFonts w:ascii="宋体"/>
                <w:b/>
                <w:szCs w:val="21"/>
              </w:rPr>
            </w:pPr>
            <w:r>
              <w:rPr>
                <w:rFonts w:hint="eastAsia" w:ascii="宋体" w:hAnsi="宋体"/>
                <w:b/>
              </w:rPr>
              <w:t>研究</w:t>
            </w:r>
          </w:p>
        </w:tc>
        <w:tc>
          <w:tcPr>
            <w:tcW w:w="1360" w:type="dxa"/>
            <w:gridSpan w:val="2"/>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M005Z189</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教学实践案例研究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Align w:val="center"/>
          </w:tcPr>
          <w:p>
            <w:pPr>
              <w:adjustRightInd w:val="0"/>
              <w:snapToGrid w:val="0"/>
              <w:jc w:val="center"/>
              <w:rPr>
                <w:rFonts w:ascii="仿宋" w:hAnsi="仿宋" w:eastAsia="仿宋" w:cs="仿宋"/>
                <w:szCs w:val="21"/>
              </w:rPr>
            </w:pPr>
            <w:r>
              <w:rPr>
                <w:rFonts w:hint="eastAsia" w:ascii="仿宋" w:hAnsi="仿宋" w:eastAsia="仿宋" w:cs="仿宋"/>
                <w:szCs w:val="21"/>
              </w:rPr>
              <w:t>研究自身教学实践，撰写</w:t>
            </w:r>
            <w:r>
              <w:rPr>
                <w:rFonts w:ascii="仿宋" w:hAnsi="仿宋" w:eastAsia="仿宋" w:cs="仿宋"/>
                <w:szCs w:val="21"/>
              </w:rPr>
              <w:t>1</w:t>
            </w:r>
            <w:r>
              <w:rPr>
                <w:rFonts w:hint="eastAsia" w:ascii="仿宋" w:hAnsi="仿宋" w:eastAsia="仿宋" w:cs="仿宋"/>
                <w:szCs w:val="21"/>
              </w:rPr>
              <w:t>份案例研究报告。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52" w:hRule="atLeast"/>
          <w:jc w:val="center"/>
        </w:trPr>
        <w:tc>
          <w:tcPr>
            <w:tcW w:w="602" w:type="dxa"/>
            <w:vMerge w:val="continue"/>
            <w:vAlign w:val="center"/>
          </w:tcPr>
          <w:p>
            <w:pPr>
              <w:spacing w:line="240" w:lineRule="atLeast"/>
              <w:rPr>
                <w:rFonts w:ascii="宋体"/>
                <w:b/>
                <w:szCs w:val="21"/>
              </w:rPr>
            </w:pPr>
          </w:p>
        </w:tc>
        <w:tc>
          <w:tcPr>
            <w:tcW w:w="1360" w:type="dxa"/>
            <w:gridSpan w:val="2"/>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M005Z190</w:t>
            </w:r>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教育观察反思（课堂观察或教育活动观察）</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Align w:val="center"/>
          </w:tcPr>
          <w:p>
            <w:pPr>
              <w:jc w:val="center"/>
              <w:rPr>
                <w:rFonts w:ascii="仿宋" w:hAnsi="仿宋" w:eastAsia="仿宋" w:cs="仿宋"/>
                <w:szCs w:val="21"/>
              </w:rPr>
            </w:pPr>
            <w:r>
              <w:rPr>
                <w:rFonts w:hint="eastAsia" w:ascii="仿宋" w:hAnsi="仿宋" w:eastAsia="仿宋" w:cs="仿宋"/>
                <w:szCs w:val="21"/>
              </w:rPr>
              <w:t>完成至少</w:t>
            </w:r>
            <w:r>
              <w:rPr>
                <w:rFonts w:ascii="仿宋" w:hAnsi="仿宋" w:eastAsia="仿宋" w:cs="仿宋"/>
                <w:szCs w:val="21"/>
              </w:rPr>
              <w:t>10</w:t>
            </w:r>
            <w:r>
              <w:rPr>
                <w:rFonts w:hint="eastAsia" w:ascii="仿宋" w:hAnsi="仿宋" w:eastAsia="仿宋" w:cs="仿宋"/>
                <w:szCs w:val="21"/>
              </w:rPr>
              <w:t>个详细的教育观察报告，并附相应的观察视频。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52" w:hRule="atLeast"/>
          <w:jc w:val="center"/>
        </w:trPr>
        <w:tc>
          <w:tcPr>
            <w:tcW w:w="602" w:type="dxa"/>
            <w:vMerge w:val="continue"/>
            <w:vAlign w:val="center"/>
          </w:tcPr>
          <w:p>
            <w:pPr>
              <w:spacing w:line="240" w:lineRule="atLeast"/>
              <w:rPr>
                <w:rFonts w:ascii="宋体"/>
                <w:b/>
                <w:szCs w:val="21"/>
              </w:rPr>
            </w:pPr>
          </w:p>
        </w:tc>
        <w:tc>
          <w:tcPr>
            <w:tcW w:w="1360" w:type="dxa"/>
            <w:gridSpan w:val="2"/>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MOO5Z191</w:t>
            </w:r>
            <w:bookmarkStart w:id="0" w:name="_GoBack"/>
            <w:bookmarkEnd w:id="0"/>
          </w:p>
        </w:tc>
        <w:tc>
          <w:tcPr>
            <w:tcW w:w="2653" w:type="dxa"/>
            <w:tcBorders>
              <w:right w:val="single" w:color="auto" w:sz="4" w:space="0"/>
            </w:tcBorders>
            <w:vAlign w:val="center"/>
          </w:tcPr>
          <w:p>
            <w:pPr>
              <w:jc w:val="center"/>
              <w:rPr>
                <w:rFonts w:ascii="仿宋" w:hAnsi="仿宋" w:eastAsia="仿宋" w:cs="仿宋"/>
                <w:szCs w:val="21"/>
              </w:rPr>
            </w:pPr>
            <w:r>
              <w:rPr>
                <w:rFonts w:hint="eastAsia" w:ascii="仿宋" w:hAnsi="仿宋" w:eastAsia="仿宋" w:cs="仿宋"/>
                <w:szCs w:val="21"/>
              </w:rPr>
              <w:t>教学专题研究</w:t>
            </w:r>
          </w:p>
        </w:tc>
        <w:tc>
          <w:tcPr>
            <w:tcW w:w="640" w:type="dxa"/>
            <w:tcBorders>
              <w:left w:val="single" w:color="auto" w:sz="4" w:space="0"/>
            </w:tcBorders>
            <w:vAlign w:val="center"/>
          </w:tcPr>
          <w:p>
            <w:pPr>
              <w:jc w:val="center"/>
              <w:rPr>
                <w:rFonts w:ascii="仿宋" w:hAnsi="仿宋" w:eastAsia="仿宋" w:cs="仿宋"/>
                <w:szCs w:val="21"/>
              </w:rPr>
            </w:pPr>
            <w:r>
              <w:rPr>
                <w:rFonts w:ascii="仿宋" w:hAnsi="仿宋" w:eastAsia="仿宋" w:cs="仿宋"/>
                <w:szCs w:val="21"/>
              </w:rPr>
              <w:t>32</w:t>
            </w:r>
          </w:p>
        </w:tc>
        <w:tc>
          <w:tcPr>
            <w:tcW w:w="608" w:type="dxa"/>
            <w:vAlign w:val="center"/>
          </w:tcPr>
          <w:p>
            <w:pPr>
              <w:jc w:val="center"/>
              <w:rPr>
                <w:rFonts w:ascii="仿宋" w:hAnsi="仿宋" w:eastAsia="仿宋" w:cs="仿宋"/>
                <w:szCs w:val="21"/>
              </w:rPr>
            </w:pPr>
            <w:r>
              <w:rPr>
                <w:rFonts w:ascii="仿宋" w:hAnsi="仿宋" w:eastAsia="仿宋" w:cs="仿宋"/>
                <w:color w:val="000000"/>
                <w:szCs w:val="21"/>
              </w:rPr>
              <w:t>2</w:t>
            </w:r>
          </w:p>
        </w:tc>
        <w:tc>
          <w:tcPr>
            <w:tcW w:w="1194" w:type="dxa"/>
            <w:vAlign w:val="center"/>
          </w:tcPr>
          <w:p>
            <w:pPr>
              <w:spacing w:line="240" w:lineRule="atLeast"/>
              <w:jc w:val="center"/>
              <w:rPr>
                <w:rFonts w:ascii="仿宋" w:hAnsi="仿宋" w:eastAsia="仿宋" w:cs="仿宋"/>
                <w:szCs w:val="21"/>
              </w:rPr>
            </w:pPr>
            <w:r>
              <w:rPr>
                <w:rFonts w:hint="eastAsia" w:ascii="仿宋" w:hAnsi="仿宋" w:eastAsia="仿宋" w:cs="仿宋"/>
                <w:szCs w:val="21"/>
              </w:rPr>
              <w:t>第二年</w:t>
            </w:r>
          </w:p>
        </w:tc>
        <w:tc>
          <w:tcPr>
            <w:tcW w:w="720" w:type="dxa"/>
            <w:gridSpan w:val="2"/>
            <w:vAlign w:val="center"/>
          </w:tcPr>
          <w:p>
            <w:pPr>
              <w:spacing w:beforeLines="50" w:line="240" w:lineRule="atLeast"/>
              <w:jc w:val="center"/>
              <w:rPr>
                <w:rFonts w:ascii="仿宋" w:hAnsi="仿宋" w:eastAsia="仿宋" w:cs="仿宋"/>
                <w:szCs w:val="21"/>
              </w:rPr>
            </w:pPr>
            <w:r>
              <w:rPr>
                <w:rFonts w:hint="eastAsia" w:ascii="仿宋" w:hAnsi="仿宋" w:eastAsia="仿宋" w:cs="仿宋"/>
                <w:szCs w:val="21"/>
              </w:rPr>
              <w:t>考查</w:t>
            </w:r>
          </w:p>
        </w:tc>
        <w:tc>
          <w:tcPr>
            <w:tcW w:w="1641" w:type="dxa"/>
            <w:gridSpan w:val="3"/>
            <w:vAlign w:val="center"/>
          </w:tcPr>
          <w:p>
            <w:pPr>
              <w:jc w:val="center"/>
              <w:rPr>
                <w:rFonts w:ascii="仿宋" w:hAnsi="仿宋" w:eastAsia="仿宋" w:cs="仿宋"/>
                <w:szCs w:val="21"/>
              </w:rPr>
            </w:pPr>
            <w:r>
              <w:rPr>
                <w:rFonts w:hint="eastAsia" w:ascii="仿宋" w:hAnsi="仿宋" w:eastAsia="仿宋" w:cs="仿宋"/>
                <w:szCs w:val="21"/>
              </w:rPr>
              <w:t>撰写</w:t>
            </w:r>
            <w:r>
              <w:rPr>
                <w:rFonts w:ascii="仿宋" w:hAnsi="仿宋" w:eastAsia="仿宋" w:cs="仿宋"/>
                <w:szCs w:val="21"/>
              </w:rPr>
              <w:t>1</w:t>
            </w:r>
            <w:r>
              <w:rPr>
                <w:rFonts w:hint="eastAsia" w:ascii="仿宋" w:hAnsi="仿宋" w:eastAsia="仿宋" w:cs="仿宋"/>
                <w:szCs w:val="21"/>
              </w:rPr>
              <w:t>份</w:t>
            </w:r>
            <w:r>
              <w:rPr>
                <w:rFonts w:ascii="仿宋" w:hAnsi="仿宋" w:eastAsia="仿宋" w:cs="仿宋"/>
                <w:szCs w:val="21"/>
              </w:rPr>
              <w:t>5000</w:t>
            </w:r>
            <w:r>
              <w:rPr>
                <w:rFonts w:hint="eastAsia" w:ascii="仿宋" w:hAnsi="仿宋" w:eastAsia="仿宋" w:cs="仿宋"/>
                <w:szCs w:val="21"/>
              </w:rPr>
              <w:t>字左右的专题研究报告。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cantSplit/>
          <w:trHeight w:val="241" w:hRule="atLeast"/>
          <w:jc w:val="center"/>
        </w:trPr>
        <w:tc>
          <w:tcPr>
            <w:tcW w:w="602" w:type="dxa"/>
            <w:vMerge w:val="continue"/>
            <w:vAlign w:val="center"/>
          </w:tcPr>
          <w:p>
            <w:pPr>
              <w:spacing w:line="240" w:lineRule="atLeast"/>
              <w:rPr>
                <w:rFonts w:ascii="宋体"/>
                <w:b/>
                <w:szCs w:val="21"/>
              </w:rPr>
            </w:pPr>
          </w:p>
        </w:tc>
        <w:tc>
          <w:tcPr>
            <w:tcW w:w="4013" w:type="dxa"/>
            <w:gridSpan w:val="3"/>
            <w:tcBorders>
              <w:right w:val="single" w:color="auto" w:sz="4" w:space="0"/>
            </w:tcBorders>
            <w:vAlign w:val="center"/>
          </w:tcPr>
          <w:p>
            <w:pPr>
              <w:spacing w:line="240" w:lineRule="atLeast"/>
              <w:ind w:left="-105" w:leftChars="-50" w:right="-105" w:rightChars="-50"/>
              <w:jc w:val="center"/>
              <w:rPr>
                <w:rFonts w:ascii="仿宋" w:hAnsi="仿宋" w:eastAsia="仿宋" w:cs="仿宋"/>
                <w:b/>
                <w:color w:val="000000"/>
                <w:kern w:val="0"/>
                <w:szCs w:val="21"/>
              </w:rPr>
            </w:pPr>
            <w:r>
              <w:rPr>
                <w:rFonts w:hint="eastAsia" w:ascii="仿宋" w:hAnsi="仿宋" w:eastAsia="仿宋" w:cs="仿宋"/>
                <w:b/>
                <w:color w:val="000000"/>
                <w:kern w:val="0"/>
                <w:szCs w:val="21"/>
              </w:rPr>
              <w:t>小计</w:t>
            </w:r>
          </w:p>
        </w:tc>
        <w:tc>
          <w:tcPr>
            <w:tcW w:w="640" w:type="dxa"/>
            <w:tcBorders>
              <w:left w:val="single" w:color="auto" w:sz="4" w:space="0"/>
            </w:tcBorders>
            <w:vAlign w:val="center"/>
          </w:tcPr>
          <w:p>
            <w:pPr>
              <w:spacing w:line="240" w:lineRule="atLeast"/>
              <w:ind w:right="-105" w:rightChars="-50"/>
              <w:jc w:val="center"/>
              <w:rPr>
                <w:rFonts w:ascii="仿宋" w:hAnsi="仿宋" w:eastAsia="仿宋" w:cs="仿宋"/>
                <w:b/>
                <w:color w:val="000000"/>
                <w:kern w:val="0"/>
                <w:szCs w:val="21"/>
              </w:rPr>
            </w:pPr>
          </w:p>
        </w:tc>
        <w:tc>
          <w:tcPr>
            <w:tcW w:w="608" w:type="dxa"/>
            <w:vAlign w:val="center"/>
          </w:tcPr>
          <w:p>
            <w:pPr>
              <w:spacing w:line="240" w:lineRule="atLeast"/>
              <w:jc w:val="center"/>
              <w:rPr>
                <w:rFonts w:ascii="仿宋" w:hAnsi="仿宋" w:eastAsia="仿宋" w:cs="仿宋"/>
                <w:b/>
                <w:szCs w:val="21"/>
              </w:rPr>
            </w:pPr>
            <w:r>
              <w:rPr>
                <w:rFonts w:ascii="仿宋" w:hAnsi="仿宋" w:eastAsia="仿宋" w:cs="仿宋"/>
                <w:b/>
                <w:szCs w:val="21"/>
              </w:rPr>
              <w:t>6</w:t>
            </w:r>
          </w:p>
        </w:tc>
        <w:tc>
          <w:tcPr>
            <w:tcW w:w="1194" w:type="dxa"/>
            <w:vAlign w:val="center"/>
          </w:tcPr>
          <w:p>
            <w:pPr>
              <w:spacing w:line="240" w:lineRule="atLeast"/>
              <w:ind w:left="-105" w:leftChars="-50" w:right="-105" w:rightChars="-50"/>
              <w:jc w:val="center"/>
              <w:rPr>
                <w:rFonts w:ascii="仿宋" w:hAnsi="仿宋" w:eastAsia="仿宋" w:cs="仿宋"/>
                <w:szCs w:val="21"/>
              </w:rPr>
            </w:pPr>
          </w:p>
        </w:tc>
        <w:tc>
          <w:tcPr>
            <w:tcW w:w="720" w:type="dxa"/>
            <w:gridSpan w:val="2"/>
            <w:vAlign w:val="center"/>
          </w:tcPr>
          <w:p>
            <w:pPr>
              <w:spacing w:line="240" w:lineRule="atLeast"/>
              <w:jc w:val="center"/>
              <w:rPr>
                <w:rFonts w:ascii="仿宋" w:hAnsi="仿宋" w:eastAsia="仿宋" w:cs="仿宋"/>
                <w:szCs w:val="21"/>
              </w:rPr>
            </w:pPr>
          </w:p>
        </w:tc>
        <w:tc>
          <w:tcPr>
            <w:tcW w:w="1641" w:type="dxa"/>
            <w:gridSpan w:val="3"/>
            <w:vAlign w:val="center"/>
          </w:tcPr>
          <w:p>
            <w:pPr>
              <w:spacing w:line="240" w:lineRule="atLeast"/>
              <w:jc w:val="center"/>
              <w:rPr>
                <w:rFonts w:ascii="仿宋" w:hAnsi="仿宋" w:eastAsia="仿宋" w:cs="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38" w:type="dxa"/>
          <w:cantSplit/>
          <w:trHeight w:val="295" w:hRule="atLeast"/>
          <w:jc w:val="center"/>
        </w:trPr>
        <w:tc>
          <w:tcPr>
            <w:tcW w:w="4615" w:type="dxa"/>
            <w:gridSpan w:val="4"/>
            <w:tcBorders>
              <w:right w:val="single" w:color="auto" w:sz="4" w:space="0"/>
            </w:tcBorders>
            <w:vAlign w:val="center"/>
          </w:tcPr>
          <w:p>
            <w:pPr>
              <w:spacing w:line="240" w:lineRule="atLeast"/>
              <w:ind w:left="-105" w:leftChars="-50" w:right="-105" w:rightChars="-50"/>
              <w:jc w:val="center"/>
              <w:rPr>
                <w:rFonts w:ascii="仿宋" w:hAnsi="仿宋" w:eastAsia="仿宋" w:cs="仿宋"/>
                <w:b/>
                <w:color w:val="000000"/>
                <w:kern w:val="0"/>
                <w:szCs w:val="21"/>
              </w:rPr>
            </w:pPr>
            <w:r>
              <w:rPr>
                <w:rFonts w:hint="eastAsia" w:ascii="仿宋" w:hAnsi="仿宋" w:eastAsia="仿宋" w:cs="仿宋"/>
                <w:b/>
                <w:color w:val="000000"/>
                <w:kern w:val="0"/>
                <w:szCs w:val="21"/>
              </w:rPr>
              <w:t>总计</w:t>
            </w:r>
          </w:p>
        </w:tc>
        <w:tc>
          <w:tcPr>
            <w:tcW w:w="640" w:type="dxa"/>
            <w:tcBorders>
              <w:left w:val="single" w:color="auto" w:sz="4" w:space="0"/>
            </w:tcBorders>
            <w:vAlign w:val="center"/>
          </w:tcPr>
          <w:p>
            <w:pPr>
              <w:spacing w:line="240" w:lineRule="atLeast"/>
              <w:ind w:right="-105" w:rightChars="-50"/>
              <w:jc w:val="center"/>
              <w:rPr>
                <w:rFonts w:ascii="仿宋" w:hAnsi="仿宋" w:eastAsia="仿宋" w:cs="仿宋"/>
                <w:b/>
                <w:color w:val="000000"/>
                <w:kern w:val="0"/>
                <w:szCs w:val="21"/>
              </w:rPr>
            </w:pPr>
          </w:p>
        </w:tc>
        <w:tc>
          <w:tcPr>
            <w:tcW w:w="608" w:type="dxa"/>
            <w:vAlign w:val="center"/>
          </w:tcPr>
          <w:p>
            <w:pPr>
              <w:spacing w:line="240" w:lineRule="atLeast"/>
              <w:jc w:val="center"/>
              <w:rPr>
                <w:rFonts w:ascii="仿宋" w:hAnsi="仿宋" w:eastAsia="仿宋" w:cs="仿宋"/>
                <w:b/>
                <w:szCs w:val="21"/>
              </w:rPr>
            </w:pPr>
            <w:r>
              <w:rPr>
                <w:rFonts w:ascii="仿宋" w:hAnsi="仿宋" w:eastAsia="仿宋" w:cs="仿宋"/>
                <w:b/>
                <w:szCs w:val="21"/>
              </w:rPr>
              <w:t>36</w:t>
            </w:r>
          </w:p>
        </w:tc>
        <w:tc>
          <w:tcPr>
            <w:tcW w:w="1214" w:type="dxa"/>
            <w:gridSpan w:val="2"/>
            <w:vAlign w:val="center"/>
          </w:tcPr>
          <w:p>
            <w:pPr>
              <w:spacing w:line="240" w:lineRule="atLeast"/>
              <w:ind w:left="-105" w:leftChars="-50" w:right="-105" w:rightChars="-50"/>
              <w:jc w:val="center"/>
              <w:rPr>
                <w:rFonts w:ascii="仿宋" w:hAnsi="仿宋" w:eastAsia="仿宋" w:cs="仿宋"/>
                <w:b/>
                <w:szCs w:val="21"/>
              </w:rPr>
            </w:pPr>
          </w:p>
        </w:tc>
        <w:tc>
          <w:tcPr>
            <w:tcW w:w="709" w:type="dxa"/>
            <w:gridSpan w:val="2"/>
            <w:vAlign w:val="center"/>
          </w:tcPr>
          <w:p>
            <w:pPr>
              <w:spacing w:line="240" w:lineRule="atLeast"/>
              <w:jc w:val="center"/>
              <w:rPr>
                <w:rFonts w:ascii="仿宋" w:hAnsi="仿宋" w:eastAsia="仿宋" w:cs="仿宋"/>
                <w:szCs w:val="21"/>
              </w:rPr>
            </w:pPr>
          </w:p>
        </w:tc>
        <w:tc>
          <w:tcPr>
            <w:tcW w:w="1594" w:type="dxa"/>
            <w:vAlign w:val="center"/>
          </w:tcPr>
          <w:p>
            <w:pPr>
              <w:spacing w:line="240" w:lineRule="atLeast"/>
              <w:jc w:val="center"/>
              <w:rPr>
                <w:rFonts w:ascii="仿宋" w:hAnsi="仿宋" w:eastAsia="仿宋" w:cs="仿宋"/>
                <w:szCs w:val="21"/>
              </w:rPr>
            </w:pPr>
          </w:p>
        </w:tc>
      </w:tr>
    </w:tbl>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五、培养方式</w:t>
      </w:r>
      <w:r>
        <w:rPr>
          <w:rFonts w:ascii="楷体" w:hAnsi="楷体" w:eastAsia="楷体" w:cs="楷体"/>
          <w:b/>
          <w:bCs/>
          <w:sz w:val="24"/>
        </w:rPr>
        <w:t xml:space="preserve">  </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导师负责和学科集体培养相结合。指导教师是研究生培养的第一责任人。指导教师应关心研究生的学习，帮助研究生解决学习中的困难，尤其应对研究生论文的选题、开题、写作、答辩等诸环节予以特别关注，并具体指导研究生完成论文写作。研究生要尊敬师长，虚心学习，积极进取，努力提高学位论文质量。</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第四学期初，组织研究生结合工作实际，在教育调查和查阅文献资料的基础上，实施中期考核（含开题报告），并由</w:t>
      </w:r>
      <w:r>
        <w:rPr>
          <w:rFonts w:ascii="仿宋" w:hAnsi="仿宋" w:eastAsia="仿宋" w:cs="仿宋"/>
          <w:sz w:val="24"/>
        </w:rPr>
        <w:t>3—5</w:t>
      </w:r>
      <w:r>
        <w:rPr>
          <w:rFonts w:hint="eastAsia" w:ascii="仿宋" w:hAnsi="仿宋" w:eastAsia="仿宋" w:cs="仿宋"/>
          <w:sz w:val="24"/>
        </w:rPr>
        <w:t>人组成专家审核小组，在中期考核时，结合文献综述与开题报告，着重对论文选题进行认真审查。没有通过选题报告论证者，可以继续准备，半年后重新进行报告和审查，直至通过。学习期限相应顺延。</w:t>
      </w:r>
    </w:p>
    <w:p>
      <w:pPr>
        <w:spacing w:beforeLines="50" w:line="500" w:lineRule="exact"/>
        <w:ind w:firstLine="482" w:firstLineChars="200"/>
        <w:jc w:val="left"/>
        <w:rPr>
          <w:rFonts w:ascii="楷体" w:hAnsi="楷体" w:eastAsia="楷体" w:cs="楷体"/>
          <w:b/>
          <w:bCs/>
          <w:sz w:val="24"/>
        </w:rPr>
      </w:pPr>
      <w:r>
        <w:rPr>
          <w:rFonts w:hint="eastAsia" w:ascii="楷体" w:hAnsi="楷体" w:eastAsia="楷体" w:cs="楷体"/>
          <w:b/>
          <w:bCs/>
          <w:sz w:val="24"/>
        </w:rPr>
        <w:t>六、学位论文工作及学位授予</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学位论文选题</w:t>
      </w:r>
      <w:r>
        <w:rPr>
          <w:rFonts w:hint="eastAsia" w:ascii="仿宋" w:hAnsi="仿宋" w:eastAsia="仿宋"/>
          <w:sz w:val="24"/>
        </w:rPr>
        <w:t>应与学前教育领域的培养目标相一致，来源于</w:t>
      </w:r>
      <w:r>
        <w:rPr>
          <w:rFonts w:hint="eastAsia" w:ascii="仿宋" w:hAnsi="仿宋" w:eastAsia="仿宋" w:cs="仿宋"/>
          <w:sz w:val="24"/>
        </w:rPr>
        <w:t>我国幼儿园和学前教育教学管理中的实际问题。</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研究生修满学分后方可进入撰写学位论文阶段。</w:t>
      </w:r>
    </w:p>
    <w:p>
      <w:pPr>
        <w:spacing w:line="360" w:lineRule="auto"/>
        <w:ind w:firstLine="480" w:firstLineChars="200"/>
        <w:jc w:val="lef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学位论文的评价标准与论文形式：学位论文不仅应具有相当的理论基础水平，有一定的理论探究价值，同时必须体现实践型特点。论文形式可以是专题研究，也可以是高质量的调查研究报告或典型诊断报告。对论文的评价着重于综合运用所学理论和知识解决学前教育管理中的实际问题的能力。</w:t>
      </w:r>
    </w:p>
    <w:p>
      <w:pPr>
        <w:spacing w:line="360" w:lineRule="auto"/>
        <w:ind w:firstLine="480" w:firstLineChars="200"/>
        <w:jc w:val="left"/>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．论文的评审程序</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学院预审：在专业送审前，由学院组织专家对拟送审论文进行预审，不通过者交由本人进一步修改，不进入本次专业送审程序。</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专业送审：由本专业组织送交</w:t>
      </w:r>
      <w:r>
        <w:rPr>
          <w:rFonts w:ascii="仿宋" w:hAnsi="仿宋" w:eastAsia="仿宋" w:cs="仿宋"/>
          <w:sz w:val="24"/>
        </w:rPr>
        <w:t>2</w:t>
      </w:r>
      <w:r>
        <w:rPr>
          <w:rFonts w:hint="eastAsia" w:ascii="仿宋" w:hAnsi="仿宋" w:eastAsia="仿宋" w:cs="仿宋"/>
          <w:sz w:val="24"/>
        </w:rPr>
        <w:t>位专家评阅，其中有</w:t>
      </w:r>
      <w:r>
        <w:rPr>
          <w:rFonts w:ascii="仿宋" w:hAnsi="仿宋" w:eastAsia="仿宋" w:cs="仿宋"/>
          <w:sz w:val="24"/>
        </w:rPr>
        <w:t>1</w:t>
      </w:r>
      <w:r>
        <w:rPr>
          <w:rFonts w:hint="eastAsia" w:ascii="仿宋" w:hAnsi="仿宋" w:eastAsia="仿宋" w:cs="仿宋"/>
          <w:sz w:val="24"/>
        </w:rPr>
        <w:t>位是来自实践第一线的具有高级技术职务的专家；</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学校抽检：由学校以一定比例随机抽选送审论文。</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论文评阅通过者，方可申请学位论文答辩。如有</w:t>
      </w:r>
      <w:r>
        <w:rPr>
          <w:rFonts w:ascii="仿宋" w:hAnsi="仿宋" w:eastAsia="仿宋" w:cs="仿宋"/>
          <w:sz w:val="24"/>
        </w:rPr>
        <w:t>1</w:t>
      </w:r>
      <w:r>
        <w:rPr>
          <w:rFonts w:hint="eastAsia" w:ascii="仿宋" w:hAnsi="仿宋" w:eastAsia="仿宋" w:cs="仿宋"/>
          <w:sz w:val="24"/>
        </w:rPr>
        <w:t>位评阅人认为该论文未达到硕士学位水平或认为需要修改后重新评审，则不能组织答辩；申请人可在半年内修改论文，重新申请评审。</w:t>
      </w:r>
    </w:p>
    <w:p>
      <w:pPr>
        <w:spacing w:line="360" w:lineRule="auto"/>
        <w:ind w:firstLine="480" w:firstLineChars="200"/>
        <w:jc w:val="left"/>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．论文答辩：研究生必须修完规定的课程，成绩合格，完成培养方案中规定的所有环节，方可申请参加学位论文答辩。</w:t>
      </w:r>
    </w:p>
    <w:p>
      <w:pPr>
        <w:spacing w:line="360" w:lineRule="auto"/>
        <w:ind w:firstLine="480" w:firstLineChars="200"/>
        <w:jc w:val="left"/>
        <w:rPr>
          <w:rFonts w:ascii="仿宋" w:hAnsi="仿宋" w:eastAsia="仿宋" w:cs="仿宋"/>
          <w:sz w:val="24"/>
        </w:rPr>
      </w:pPr>
      <w:r>
        <w:rPr>
          <w:rFonts w:hint="eastAsia" w:ascii="仿宋" w:hAnsi="仿宋" w:eastAsia="仿宋" w:cs="仿宋"/>
          <w:sz w:val="24"/>
        </w:rPr>
        <w:t>答辩委员中，必须至少有一名在幼儿园或学前教育学校中具有高级专业技术职务的专家。</w:t>
      </w:r>
    </w:p>
    <w:p>
      <w:pPr>
        <w:spacing w:line="360" w:lineRule="auto"/>
        <w:ind w:firstLine="480" w:firstLineChars="200"/>
        <w:jc w:val="left"/>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．学位授予：论文答辩通过者，可授予教育硕士专业学位。学位证书由国务院学位委员会办公室统一印制。</w:t>
      </w:r>
    </w:p>
    <w:p>
      <w:pPr>
        <w:spacing w:line="360" w:lineRule="auto"/>
        <w:ind w:firstLine="480" w:firstLineChars="200"/>
        <w:jc w:val="left"/>
        <w:rPr>
          <w:rFonts w:ascii="仿宋" w:hAnsi="仿宋" w:eastAsia="仿宋" w:cs="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CD3"/>
    <w:rsid w:val="000009DE"/>
    <w:rsid w:val="00001B99"/>
    <w:rsid w:val="00003477"/>
    <w:rsid w:val="00005443"/>
    <w:rsid w:val="00015552"/>
    <w:rsid w:val="0002688D"/>
    <w:rsid w:val="00030A3A"/>
    <w:rsid w:val="00031204"/>
    <w:rsid w:val="000333DA"/>
    <w:rsid w:val="00035193"/>
    <w:rsid w:val="00042D8A"/>
    <w:rsid w:val="00054424"/>
    <w:rsid w:val="00057DAC"/>
    <w:rsid w:val="0006099C"/>
    <w:rsid w:val="0006508A"/>
    <w:rsid w:val="00075D36"/>
    <w:rsid w:val="00077D99"/>
    <w:rsid w:val="00084280"/>
    <w:rsid w:val="000A1FDB"/>
    <w:rsid w:val="000C1254"/>
    <w:rsid w:val="000D3332"/>
    <w:rsid w:val="000E0C2D"/>
    <w:rsid w:val="0010080C"/>
    <w:rsid w:val="00115945"/>
    <w:rsid w:val="0012069A"/>
    <w:rsid w:val="001234B5"/>
    <w:rsid w:val="00172B8F"/>
    <w:rsid w:val="00174A51"/>
    <w:rsid w:val="0017533F"/>
    <w:rsid w:val="0019079B"/>
    <w:rsid w:val="00195804"/>
    <w:rsid w:val="001C2ED1"/>
    <w:rsid w:val="001D118C"/>
    <w:rsid w:val="001D2777"/>
    <w:rsid w:val="001E25A1"/>
    <w:rsid w:val="001E4CD3"/>
    <w:rsid w:val="001F62D4"/>
    <w:rsid w:val="001F77AD"/>
    <w:rsid w:val="00207506"/>
    <w:rsid w:val="00222B0C"/>
    <w:rsid w:val="00226F4D"/>
    <w:rsid w:val="002347D2"/>
    <w:rsid w:val="002519B8"/>
    <w:rsid w:val="002807A4"/>
    <w:rsid w:val="002A4A3E"/>
    <w:rsid w:val="002B04C5"/>
    <w:rsid w:val="002B7BAF"/>
    <w:rsid w:val="002C0AC5"/>
    <w:rsid w:val="002C1765"/>
    <w:rsid w:val="002D4576"/>
    <w:rsid w:val="002E5E28"/>
    <w:rsid w:val="002E6094"/>
    <w:rsid w:val="002E6476"/>
    <w:rsid w:val="002F0A0F"/>
    <w:rsid w:val="003124CB"/>
    <w:rsid w:val="00332724"/>
    <w:rsid w:val="00345490"/>
    <w:rsid w:val="00373F5F"/>
    <w:rsid w:val="00377DF8"/>
    <w:rsid w:val="00381254"/>
    <w:rsid w:val="00390DF4"/>
    <w:rsid w:val="003A0529"/>
    <w:rsid w:val="003A169F"/>
    <w:rsid w:val="003A33CE"/>
    <w:rsid w:val="003A570D"/>
    <w:rsid w:val="003C2128"/>
    <w:rsid w:val="003C29B9"/>
    <w:rsid w:val="003C6E35"/>
    <w:rsid w:val="003D1361"/>
    <w:rsid w:val="003D331F"/>
    <w:rsid w:val="003E1E43"/>
    <w:rsid w:val="003E6585"/>
    <w:rsid w:val="003F6CC6"/>
    <w:rsid w:val="00425E99"/>
    <w:rsid w:val="004262F4"/>
    <w:rsid w:val="00431139"/>
    <w:rsid w:val="00461794"/>
    <w:rsid w:val="004847FD"/>
    <w:rsid w:val="0048496C"/>
    <w:rsid w:val="004906DD"/>
    <w:rsid w:val="004A1C0F"/>
    <w:rsid w:val="004A2499"/>
    <w:rsid w:val="004F059F"/>
    <w:rsid w:val="00507182"/>
    <w:rsid w:val="00520E0F"/>
    <w:rsid w:val="00530295"/>
    <w:rsid w:val="00546359"/>
    <w:rsid w:val="005610B3"/>
    <w:rsid w:val="005D08F2"/>
    <w:rsid w:val="005E3C6E"/>
    <w:rsid w:val="005E7BE6"/>
    <w:rsid w:val="005F1F5B"/>
    <w:rsid w:val="005F510A"/>
    <w:rsid w:val="00602555"/>
    <w:rsid w:val="0062600E"/>
    <w:rsid w:val="00632C97"/>
    <w:rsid w:val="0064491C"/>
    <w:rsid w:val="006521BD"/>
    <w:rsid w:val="00681123"/>
    <w:rsid w:val="006957D3"/>
    <w:rsid w:val="006B0C7F"/>
    <w:rsid w:val="006C036A"/>
    <w:rsid w:val="006C506D"/>
    <w:rsid w:val="006D7358"/>
    <w:rsid w:val="006E3494"/>
    <w:rsid w:val="006F52E6"/>
    <w:rsid w:val="00704229"/>
    <w:rsid w:val="00706994"/>
    <w:rsid w:val="007246B7"/>
    <w:rsid w:val="007772BE"/>
    <w:rsid w:val="007A27CE"/>
    <w:rsid w:val="007A3562"/>
    <w:rsid w:val="007C0823"/>
    <w:rsid w:val="007D72AF"/>
    <w:rsid w:val="007E0F76"/>
    <w:rsid w:val="007F7477"/>
    <w:rsid w:val="00810401"/>
    <w:rsid w:val="00816FBD"/>
    <w:rsid w:val="00846B17"/>
    <w:rsid w:val="00865171"/>
    <w:rsid w:val="00875823"/>
    <w:rsid w:val="00884ABF"/>
    <w:rsid w:val="008A3441"/>
    <w:rsid w:val="008B392B"/>
    <w:rsid w:val="008B6E74"/>
    <w:rsid w:val="008D5D06"/>
    <w:rsid w:val="008E6E3B"/>
    <w:rsid w:val="00905A18"/>
    <w:rsid w:val="00927435"/>
    <w:rsid w:val="00957BAA"/>
    <w:rsid w:val="00990B9B"/>
    <w:rsid w:val="009A3CC7"/>
    <w:rsid w:val="009C1301"/>
    <w:rsid w:val="009C553E"/>
    <w:rsid w:val="009D18A5"/>
    <w:rsid w:val="009E306E"/>
    <w:rsid w:val="009E32B3"/>
    <w:rsid w:val="009F30D1"/>
    <w:rsid w:val="00A07035"/>
    <w:rsid w:val="00A314F4"/>
    <w:rsid w:val="00A510F5"/>
    <w:rsid w:val="00A82C73"/>
    <w:rsid w:val="00A90714"/>
    <w:rsid w:val="00A93754"/>
    <w:rsid w:val="00A95664"/>
    <w:rsid w:val="00AB36F9"/>
    <w:rsid w:val="00AC50FB"/>
    <w:rsid w:val="00AC65BE"/>
    <w:rsid w:val="00AE1466"/>
    <w:rsid w:val="00AE33B3"/>
    <w:rsid w:val="00AE4526"/>
    <w:rsid w:val="00AF44EC"/>
    <w:rsid w:val="00AF6A74"/>
    <w:rsid w:val="00B03A1D"/>
    <w:rsid w:val="00B07B9C"/>
    <w:rsid w:val="00B22B69"/>
    <w:rsid w:val="00B24263"/>
    <w:rsid w:val="00B26BCE"/>
    <w:rsid w:val="00B43BB6"/>
    <w:rsid w:val="00B4588F"/>
    <w:rsid w:val="00B625D9"/>
    <w:rsid w:val="00B72854"/>
    <w:rsid w:val="00B74586"/>
    <w:rsid w:val="00B81B51"/>
    <w:rsid w:val="00B8772E"/>
    <w:rsid w:val="00B979F5"/>
    <w:rsid w:val="00BA1CD0"/>
    <w:rsid w:val="00BB03AF"/>
    <w:rsid w:val="00BB2338"/>
    <w:rsid w:val="00BD3060"/>
    <w:rsid w:val="00BD3534"/>
    <w:rsid w:val="00BE6D92"/>
    <w:rsid w:val="00BF3C68"/>
    <w:rsid w:val="00BF49CE"/>
    <w:rsid w:val="00C24837"/>
    <w:rsid w:val="00C3190E"/>
    <w:rsid w:val="00C328F3"/>
    <w:rsid w:val="00C36319"/>
    <w:rsid w:val="00C42DD1"/>
    <w:rsid w:val="00C56257"/>
    <w:rsid w:val="00C734FB"/>
    <w:rsid w:val="00C736CE"/>
    <w:rsid w:val="00C76F57"/>
    <w:rsid w:val="00C83584"/>
    <w:rsid w:val="00C83A67"/>
    <w:rsid w:val="00CB62B2"/>
    <w:rsid w:val="00CC5F45"/>
    <w:rsid w:val="00CD6537"/>
    <w:rsid w:val="00CE1DFE"/>
    <w:rsid w:val="00CE2AD5"/>
    <w:rsid w:val="00D05CED"/>
    <w:rsid w:val="00D25173"/>
    <w:rsid w:val="00D6230D"/>
    <w:rsid w:val="00D740C9"/>
    <w:rsid w:val="00D771F3"/>
    <w:rsid w:val="00D86467"/>
    <w:rsid w:val="00DD36B7"/>
    <w:rsid w:val="00DE192E"/>
    <w:rsid w:val="00DE7D95"/>
    <w:rsid w:val="00DF5E2B"/>
    <w:rsid w:val="00E1350E"/>
    <w:rsid w:val="00E25D1B"/>
    <w:rsid w:val="00E47697"/>
    <w:rsid w:val="00E5562E"/>
    <w:rsid w:val="00E74CA9"/>
    <w:rsid w:val="00EC03F7"/>
    <w:rsid w:val="00F147DD"/>
    <w:rsid w:val="00F157E3"/>
    <w:rsid w:val="00F15C08"/>
    <w:rsid w:val="00F15E32"/>
    <w:rsid w:val="00F23025"/>
    <w:rsid w:val="00F42480"/>
    <w:rsid w:val="00F44285"/>
    <w:rsid w:val="00F915F3"/>
    <w:rsid w:val="00F93749"/>
    <w:rsid w:val="00F95769"/>
    <w:rsid w:val="00FA2FD4"/>
    <w:rsid w:val="00FC1EAB"/>
    <w:rsid w:val="0E034876"/>
    <w:rsid w:val="17FF4ABE"/>
    <w:rsid w:val="326B765B"/>
    <w:rsid w:val="400F395F"/>
    <w:rsid w:val="441F06AC"/>
    <w:rsid w:val="490630B9"/>
    <w:rsid w:val="4C54720F"/>
    <w:rsid w:val="4D843D2C"/>
    <w:rsid w:val="6582023A"/>
    <w:rsid w:val="67486702"/>
    <w:rsid w:val="7F0660F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qFormat/>
    <w:uiPriority w:val="99"/>
    <w:pPr>
      <w:spacing w:line="360" w:lineRule="auto"/>
      <w:ind w:firstLine="435"/>
    </w:pPr>
  </w:style>
  <w:style w:type="paragraph" w:styleId="3">
    <w:name w:val="Balloon Text"/>
    <w:basedOn w:val="1"/>
    <w:link w:val="9"/>
    <w:semiHidden/>
    <w:qFormat/>
    <w:uiPriority w:val="99"/>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Body Text Indent Char"/>
    <w:basedOn w:val="6"/>
    <w:link w:val="2"/>
    <w:semiHidden/>
    <w:locked/>
    <w:uiPriority w:val="99"/>
    <w:rPr>
      <w:rFonts w:cs="Times New Roman"/>
      <w:sz w:val="24"/>
      <w:szCs w:val="24"/>
    </w:rPr>
  </w:style>
  <w:style w:type="character" w:customStyle="1" w:styleId="9">
    <w:name w:val="Balloon Text Char"/>
    <w:basedOn w:val="6"/>
    <w:link w:val="3"/>
    <w:semiHidden/>
    <w:qFormat/>
    <w:locked/>
    <w:uiPriority w:val="99"/>
    <w:rPr>
      <w:rFonts w:cs="Times New Roman"/>
      <w:sz w:val="2"/>
    </w:rPr>
  </w:style>
  <w:style w:type="character" w:customStyle="1" w:styleId="10">
    <w:name w:val="Footer Char"/>
    <w:basedOn w:val="6"/>
    <w:link w:val="4"/>
    <w:locked/>
    <w:uiPriority w:val="99"/>
    <w:rPr>
      <w:rFonts w:cs="Times New Roman"/>
      <w:kern w:val="2"/>
      <w:sz w:val="18"/>
    </w:rPr>
  </w:style>
  <w:style w:type="character" w:customStyle="1" w:styleId="11">
    <w:name w:val="Header Char"/>
    <w:basedOn w:val="6"/>
    <w:link w:val="5"/>
    <w:locked/>
    <w:uiPriority w:val="99"/>
    <w:rPr>
      <w:rFonts w:cs="Times New Roman"/>
      <w:kern w:val="2"/>
      <w:sz w:val="18"/>
    </w:rPr>
  </w:style>
  <w:style w:type="paragraph" w:customStyle="1" w:styleId="12">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376</Words>
  <Characters>2145</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2017-11-30T08:04:00Z</dcterms:created>
  <dc:creator>微软用户</dc:creator>
  <cp:lastModifiedBy>user</cp:lastModifiedBy>
  <cp:lastPrinted>2011-06-03T06:32:00Z</cp:lastPrinted>
  <dcterms:modified xsi:type="dcterms:W3CDTF">2017-12-21T13:14:25Z</dcterms:modified>
  <dc:title>教育硕士专业学位教育管理领域</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